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3121"/>
      </w:tblGrid>
      <w:tr w14:paraId="779AB020" w14:textId="77777777" w:rsidTr="00166AD7">
        <w:tblPrEx>
          <w:tblW w:w="93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885BD8" w:rsidP="00166AD7" w14:paraId="6E7413D4" w14:textId="77777777"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36.75pt">
                  <v:imagedata r:id="rId4" o:title="Logo THYF" croptop="5730f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885BD8" w:rsidRPr="009F2368" w:rsidP="00166AD7" w14:paraId="7629A82F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Dok.id.:</w:t>
            </w:r>
            <w:r w:rsidRPr="009F2368">
              <w:rPr>
                <w:sz w:val="16"/>
              </w:rPr>
              <w:tab/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EK_RefNr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L-2.1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  <w:p w:rsidR="00885BD8" w:rsidRPr="009F2368" w:rsidP="00166AD7" w14:paraId="37261A05" w14:textId="77777777">
            <w:pPr>
              <w:rPr>
                <w:b/>
                <w:bCs/>
              </w:rPr>
            </w:pPr>
            <w:r w:rsidRPr="009F2368">
              <w:rPr>
                <w:sz w:val="16"/>
              </w:rPr>
              <w:t>Versjon nr.: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EK_Utgave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1.00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4BC110E6" w14:textId="77777777">
            <w:pPr>
              <w:rPr>
                <w:sz w:val="16"/>
              </w:rPr>
            </w:pPr>
            <w:r w:rsidRPr="009F2368">
              <w:rPr>
                <w:sz w:val="16"/>
              </w:rPr>
              <w:t>Arkivnummer:</w:t>
            </w:r>
          </w:p>
          <w:p w:rsidR="00885BD8" w:rsidRPr="005B0356" w:rsidP="00166AD7" w14:paraId="48B234A6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EK_SuperStikkord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6CE63172" w14:textId="77777777" w:rsidTr="00166AD7">
        <w:tblPrEx>
          <w:tblW w:w="9359" w:type="dxa"/>
          <w:tblLook w:val="04A0"/>
        </w:tblPrEx>
        <w:trPr>
          <w:trHeight w:val="265"/>
        </w:trPr>
        <w:tc>
          <w:tcPr>
            <w:tcW w:w="3119" w:type="dxa"/>
            <w:vMerge/>
            <w:shd w:val="clear" w:color="auto" w:fill="auto"/>
          </w:tcPr>
          <w:p w:rsidR="00885BD8" w:rsidP="00166AD7" w14:paraId="0463A414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7D9A4ED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Utarbeidet av:</w:t>
            </w:r>
          </w:p>
          <w:p w:rsidR="00885BD8" w:rsidRPr="009F2368" w:rsidP="00166AD7" w14:paraId="23CF2ABB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EK_SkrevetAv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5DA70A6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Dokumenttype:</w:t>
            </w:r>
          </w:p>
          <w:p w:rsidR="00885BD8" w:rsidRPr="008E3340" w:rsidP="00166AD7" w14:paraId="6C46A2F3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EK_DokType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</w:t>
            </w:r>
            <w:r w:rsidRPr="009F2368">
              <w:rPr>
                <w:b/>
                <w:bCs/>
              </w:rPr>
              <w:t>/beskrivelse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2E4B1B4D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3119" w:type="dxa"/>
            <w:vMerge/>
            <w:shd w:val="clear" w:color="auto" w:fill="auto"/>
          </w:tcPr>
          <w:p w:rsidR="00885BD8" w:rsidP="00166AD7" w14:paraId="5603D547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6C19F02A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Godkjent av:</w:t>
            </w:r>
          </w:p>
          <w:p w:rsidR="00885BD8" w:rsidRPr="009F2368" w:rsidP="00166AD7" w14:paraId="3A1F6043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EK_Signatur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60BCBE7C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Gyldig fra: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EK_GjelderFra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22.08.2025</w:t>
            </w:r>
            <w:r w:rsidRPr="009F2368">
              <w:rPr>
                <w:b/>
                <w:bCs/>
              </w:rPr>
              <w:fldChar w:fldCharType="end"/>
            </w:r>
          </w:p>
          <w:p w:rsidR="00885BD8" w:rsidP="00166AD7" w14:paraId="43E47436" w14:textId="77777777">
            <w:r w:rsidRPr="009F2368">
              <w:rPr>
                <w:sz w:val="16"/>
              </w:rPr>
              <w:t>Revideres innen: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EK_GjelderTil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13177EB4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9359" w:type="dxa"/>
            <w:gridSpan w:val="3"/>
            <w:shd w:val="clear" w:color="auto" w:fill="auto"/>
          </w:tcPr>
          <w:p w:rsidR="00885BD8" w:rsidRPr="009F2368" w:rsidP="00166AD7" w14:paraId="12633117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Dokumenttittel:</w:t>
            </w:r>
          </w:p>
          <w:p w:rsidR="00885BD8" w:rsidRPr="009F2368" w:rsidP="00166AD7" w14:paraId="025F0A37" w14:textId="77777777">
            <w:pPr>
              <w:spacing w:after="120"/>
              <w:rPr>
                <w:b/>
                <w:bCs/>
                <w:sz w:val="22"/>
                <w:szCs w:val="24"/>
              </w:rPr>
            </w:pP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EK_DokTittel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Om innholdet i</w:t>
            </w:r>
            <w:r w:rsidRPr="009F2368">
              <w:rPr>
                <w:b/>
                <w:bCs/>
              </w:rPr>
              <w:t xml:space="preserve"> mappe L-2 Organisatoriske forhold, ansvar, roller og interesseparter</w:t>
            </w:r>
            <w:r w:rsidRPr="009F2368">
              <w:rPr>
                <w:b/>
                <w:bCs/>
              </w:rPr>
              <w:fldChar w:fldCharType="end"/>
            </w:r>
          </w:p>
        </w:tc>
      </w:tr>
    </w:tbl>
    <w:p w:rsidR="0082157F" w:rsidP="0082157F" w14:paraId="1771CF95" w14:textId="77777777"/>
    <w:p w:rsidR="00A90694" w:rsidRPr="00A90694" w:rsidP="004C525C" w14:paraId="5A214358" w14:textId="76885A10">
      <w:pPr>
        <w:pStyle w:val="Heading1"/>
        <w:spacing w:after="120"/>
      </w:pPr>
      <w:r>
        <w:t>Beskrivelse</w:t>
      </w:r>
    </w:p>
    <w:p w:rsidR="00B86626" w:rsidP="00DE59CC" w14:paraId="62ACA4DF" w14:textId="23FE784C">
      <w:pPr>
        <w:spacing w:after="240"/>
        <w:jc w:val="both"/>
      </w:pPr>
      <w:r>
        <w:t xml:space="preserve">Informasjonsdokumentet gir en generell </w:t>
      </w:r>
      <w:r w:rsidR="00DE59CC">
        <w:t xml:space="preserve">beskrivelse av innholdet i </w:t>
      </w:r>
      <w:r>
        <w:t xml:space="preserve">dokumentmappen </w:t>
      </w:r>
      <w:r>
        <w:rPr>
          <w:i/>
          <w:iCs/>
        </w:rPr>
        <w:t>L-2 Organisatoriske forhold, ansvar, roller og interesseparter</w:t>
      </w:r>
      <w:r w:rsidR="00B4376F">
        <w:t>.</w:t>
      </w:r>
    </w:p>
    <w:p w:rsidR="00BD13C8" w:rsidP="00DE59CC" w14:paraId="2F87B1B3" w14:textId="24E06E37">
      <w:pPr>
        <w:spacing w:after="240"/>
        <w:jc w:val="both"/>
      </w:pPr>
      <w:r>
        <w:t>Dokumentet referer i tillegg til aktuelle opplæringsstandarder som omhandler organisatoriske forhold, ansvar, roller og aktuelle interesseparter.</w:t>
      </w:r>
    </w:p>
    <w:p w:rsidR="004C525C" w:rsidP="00DE59CC" w14:paraId="47FFC492" w14:textId="13FABC08">
      <w:pPr>
        <w:spacing w:after="240"/>
        <w:jc w:val="both"/>
      </w:pPr>
      <w:r>
        <w:t>Innholdet i dokumentmappen omfatter:</w:t>
      </w:r>
    </w:p>
    <w:p w:rsidR="00BD13C8" w:rsidP="00BD13C8" w14:paraId="1096A409" w14:textId="74794429">
      <w:pPr>
        <w:numPr>
          <w:ilvl w:val="0"/>
          <w:numId w:val="7"/>
        </w:numPr>
        <w:spacing w:after="240"/>
        <w:contextualSpacing/>
        <w:jc w:val="both"/>
      </w:pPr>
      <w:r>
        <w:t>THYF og indre/ytre forhold som påvirker THYFs leveranse av utdanninger og tjenester,</w:t>
      </w:r>
    </w:p>
    <w:p w:rsidR="007A017D" w:rsidP="00BD13C8" w14:paraId="545FA5A7" w14:textId="7C354382">
      <w:pPr>
        <w:numPr>
          <w:ilvl w:val="0"/>
          <w:numId w:val="7"/>
        </w:numPr>
        <w:spacing w:after="240"/>
        <w:contextualSpacing/>
        <w:jc w:val="both"/>
      </w:pPr>
      <w:r>
        <w:t xml:space="preserve">Roller/rollebeskrivelser med tildelte arbeidsområder, ansvar og myndighet, </w:t>
      </w:r>
    </w:p>
    <w:p w:rsidR="007A017D" w:rsidP="00BD13C8" w14:paraId="4D4CE056" w14:textId="599F6E84">
      <w:pPr>
        <w:numPr>
          <w:ilvl w:val="0"/>
          <w:numId w:val="7"/>
        </w:numPr>
        <w:spacing w:after="240"/>
        <w:contextualSpacing/>
        <w:jc w:val="both"/>
      </w:pPr>
      <w:r>
        <w:t>Definere ledelsessystemets omfang</w:t>
      </w:r>
    </w:p>
    <w:p w:rsidR="007A017D" w:rsidP="00BD13C8" w14:paraId="53904CE8" w14:textId="3323830E">
      <w:pPr>
        <w:numPr>
          <w:ilvl w:val="0"/>
          <w:numId w:val="7"/>
        </w:numPr>
        <w:spacing w:after="240"/>
        <w:contextualSpacing/>
        <w:jc w:val="both"/>
      </w:pPr>
      <w:r>
        <w:t>Analyse av aktuelle interesseparter og deres behov og forventninger</w:t>
      </w:r>
    </w:p>
    <w:p w:rsidR="007A017D" w:rsidP="007A017D" w14:paraId="5438EF9A" w14:textId="502510C5">
      <w:pPr>
        <w:numPr>
          <w:ilvl w:val="0"/>
          <w:numId w:val="7"/>
        </w:numPr>
        <w:spacing w:after="240"/>
        <w:contextualSpacing/>
        <w:jc w:val="both"/>
      </w:pPr>
      <w:r>
        <w:t>Kontinuerlig forbedring av ledelsessystem og prosesser</w:t>
      </w:r>
    </w:p>
    <w:p w:rsidR="00BD13C8" w:rsidP="00BD13C8" w14:paraId="09CE7125" w14:textId="77777777">
      <w:pPr>
        <w:spacing w:after="240"/>
        <w:contextualSpacing/>
        <w:jc w:val="both"/>
      </w:pPr>
    </w:p>
    <w:p w:rsidR="00BD13C8" w:rsidP="00BD13C8" w14:paraId="0662E448" w14:textId="77777777">
      <w:pPr>
        <w:spacing w:after="240"/>
        <w:contextualSpacing/>
        <w:jc w:val="both"/>
      </w:pPr>
    </w:p>
    <w:p w:rsidR="00BD13C8" w:rsidP="00BD13C8" w14:paraId="11B30B55" w14:textId="7582776F">
      <w:pPr>
        <w:spacing w:after="240"/>
        <w:jc w:val="both"/>
      </w:pPr>
      <w:r>
        <w:t>Det henvises til følgende opplæringsstandarder:</w:t>
      </w:r>
    </w:p>
    <w:p w:rsidR="00BD13C8" w:rsidRPr="00BD13C8" w:rsidP="00BD13C8" w14:paraId="36B1B305" w14:textId="294BB7F6">
      <w:pPr>
        <w:numPr>
          <w:ilvl w:val="0"/>
          <w:numId w:val="8"/>
        </w:numPr>
        <w:spacing w:after="240"/>
        <w:ind w:left="1066" w:hanging="357"/>
        <w:contextualSpacing/>
        <w:jc w:val="both"/>
        <w:rPr>
          <w:color w:val="0000FF" w:themeColor="hyperlink"/>
          <w:u w:val="single"/>
        </w:rPr>
      </w:pPr>
      <w:hyperlink r:id="rId5" w:tooltip="XRF00252" w:history="1">
        <w:r w:rsidRPr="00BD13C8">
          <w:rPr>
            <w:rStyle w:val="Hyperlink"/>
          </w:rPr>
          <w:fldChar w:fldCharType="begin" w:fldLock="1"/>
        </w:r>
        <w:r w:rsidRPr="00BD13C8">
          <w:rPr>
            <w:rStyle w:val="Hyperlink"/>
          </w:rPr>
          <w:instrText xml:space="preserve"> DOCPROPERTY XRT00252 *charformat * MERGEFORMAT </w:instrText>
        </w:r>
        <w:r w:rsidRPr="00BD13C8">
          <w:rPr>
            <w:rStyle w:val="Hyperlink"/>
          </w:rPr>
          <w:fldChar w:fldCharType="separate"/>
        </w:r>
        <w:r w:rsidRPr="00BD13C8">
          <w:rPr>
            <w:rStyle w:val="Hyperlink"/>
          </w:rPr>
          <w:t>NS-ISO 21001:2025 kapittel 4.1 Forstå organisasjonen og dens kontekst</w:t>
        </w:r>
        <w:r w:rsidRPr="00BD13C8">
          <w:rPr>
            <w:rStyle w:val="Hyperlink"/>
          </w:rPr>
          <w:fldChar w:fldCharType="end"/>
        </w:r>
      </w:hyperlink>
      <w:r w:rsidRPr="00BD13C8">
        <w:t xml:space="preserve"> </w:t>
      </w:r>
    </w:p>
    <w:p w:rsidR="00BD13C8" w:rsidRPr="00BD13C8" w:rsidP="00BD13C8" w14:paraId="33D426DD" w14:textId="007ED463">
      <w:pPr>
        <w:numPr>
          <w:ilvl w:val="0"/>
          <w:numId w:val="8"/>
        </w:numPr>
        <w:spacing w:after="240"/>
        <w:ind w:left="1066" w:hanging="357"/>
        <w:contextualSpacing/>
        <w:jc w:val="both"/>
        <w:rPr>
          <w:rStyle w:val="Hyperlink"/>
        </w:rPr>
      </w:pPr>
      <w:hyperlink r:id="rId5" w:tooltip="XRF00253" w:history="1">
        <w:r w:rsidRPr="00BD13C8">
          <w:rPr>
            <w:rStyle w:val="Hyperlink"/>
          </w:rPr>
          <w:fldChar w:fldCharType="begin" w:fldLock="1"/>
        </w:r>
        <w:r w:rsidRPr="00BD13C8">
          <w:rPr>
            <w:rStyle w:val="Hyperlink"/>
          </w:rPr>
          <w:instrText xml:space="preserve"> DOCPROPERTY XRT00253 *charformat * MERGEFORMAT </w:instrText>
        </w:r>
        <w:r w:rsidRPr="00BD13C8">
          <w:rPr>
            <w:rStyle w:val="Hyperlink"/>
          </w:rPr>
          <w:fldChar w:fldCharType="separate"/>
        </w:r>
        <w:r w:rsidRPr="00BD13C8">
          <w:rPr>
            <w:rStyle w:val="Hyperlink"/>
          </w:rPr>
          <w:t>NS-ISO 21001:2025 kapittel 4.2 Forstå interessepartenes behov og forventninger</w:t>
        </w:r>
        <w:r w:rsidRPr="00BD13C8">
          <w:rPr>
            <w:rStyle w:val="Hyperlink"/>
          </w:rPr>
          <w:fldChar w:fldCharType="end"/>
        </w:r>
      </w:hyperlink>
      <w:r w:rsidRPr="00BD13C8">
        <w:t xml:space="preserve"> </w:t>
      </w:r>
    </w:p>
    <w:p w:rsidR="00BD13C8" w:rsidRPr="007A017D" w:rsidP="00BD13C8" w14:paraId="6BC4B9A8" w14:textId="50DB0B0F">
      <w:pPr>
        <w:numPr>
          <w:ilvl w:val="0"/>
          <w:numId w:val="8"/>
        </w:numPr>
        <w:spacing w:after="240"/>
        <w:ind w:left="1066" w:hanging="357"/>
        <w:contextualSpacing/>
        <w:jc w:val="both"/>
        <w:rPr>
          <w:rStyle w:val="Hyperlink"/>
        </w:rPr>
      </w:pPr>
      <w:hyperlink r:id="rId5" w:tooltip="XRF00254" w:history="1">
        <w:r w:rsidRPr="007A017D">
          <w:rPr>
            <w:rStyle w:val="Hyperlink"/>
          </w:rPr>
          <w:fldChar w:fldCharType="begin" w:fldLock="1"/>
        </w:r>
        <w:r w:rsidRPr="007A017D">
          <w:rPr>
            <w:rStyle w:val="Hyperlink"/>
          </w:rPr>
          <w:instrText xml:space="preserve"> DOCPROPERTY XRT00254 *charformat * MERGEFORMAT </w:instrText>
        </w:r>
        <w:r w:rsidRPr="007A017D">
          <w:rPr>
            <w:rStyle w:val="Hyperlink"/>
          </w:rPr>
          <w:fldChar w:fldCharType="separate"/>
        </w:r>
        <w:r w:rsidRPr="007A017D">
          <w:rPr>
            <w:rStyle w:val="Hyperlink"/>
          </w:rPr>
          <w:t xml:space="preserve">NS-ISO 21001:2025 kapittel 4.3 Fastsette omfanget av ledelsessystemet for utdanningsorganisasjoner </w:t>
        </w:r>
        <w:r w:rsidRPr="007A017D">
          <w:rPr>
            <w:rStyle w:val="Hyperlink"/>
          </w:rPr>
          <w:fldChar w:fldCharType="end"/>
        </w:r>
      </w:hyperlink>
      <w:r w:rsidRPr="007A017D">
        <w:t xml:space="preserve"> </w:t>
      </w:r>
    </w:p>
    <w:p w:rsidR="00BD13C8" w:rsidRPr="007A017D" w:rsidP="00BD13C8" w14:paraId="10EE530B" w14:textId="78B6D346">
      <w:pPr>
        <w:numPr>
          <w:ilvl w:val="0"/>
          <w:numId w:val="8"/>
        </w:numPr>
        <w:spacing w:after="240"/>
        <w:ind w:left="1066" w:hanging="357"/>
        <w:contextualSpacing/>
        <w:jc w:val="both"/>
        <w:rPr>
          <w:rStyle w:val="Hyperlink"/>
        </w:rPr>
      </w:pPr>
      <w:hyperlink r:id="rId5" w:tooltip="XRF00255" w:history="1">
        <w:r w:rsidRPr="007A017D">
          <w:rPr>
            <w:rStyle w:val="Hyperlink"/>
          </w:rPr>
          <w:fldChar w:fldCharType="begin" w:fldLock="1"/>
        </w:r>
        <w:r w:rsidRPr="007A017D">
          <w:rPr>
            <w:rStyle w:val="Hyperlink"/>
          </w:rPr>
          <w:instrText xml:space="preserve"> DOCPROPERTY XRT00255 *charformat * MERGEFORMAT </w:instrText>
        </w:r>
        <w:r w:rsidRPr="007A017D">
          <w:rPr>
            <w:rStyle w:val="Hyperlink"/>
          </w:rPr>
          <w:fldChar w:fldCharType="separate"/>
        </w:r>
        <w:r w:rsidRPr="007A017D">
          <w:rPr>
            <w:rStyle w:val="Hyperlink"/>
          </w:rPr>
          <w:t>NS-ISO 21001:2025 kapittel 4.4 Ledelsessystem for utdanningsorganisasjoner</w:t>
        </w:r>
        <w:r w:rsidRPr="007A017D">
          <w:rPr>
            <w:rStyle w:val="Hyperlink"/>
          </w:rPr>
          <w:fldChar w:fldCharType="end"/>
        </w:r>
      </w:hyperlink>
      <w:r w:rsidRPr="007A017D">
        <w:t xml:space="preserve"> </w:t>
      </w:r>
    </w:p>
    <w:p w:rsidR="00BD13C8" w:rsidRPr="007A017D" w:rsidP="00BD13C8" w14:paraId="1F3B4332" w14:textId="5BE741D6">
      <w:pPr>
        <w:numPr>
          <w:ilvl w:val="0"/>
          <w:numId w:val="8"/>
        </w:numPr>
        <w:spacing w:after="240"/>
        <w:ind w:left="1066" w:hanging="357"/>
        <w:contextualSpacing/>
        <w:jc w:val="both"/>
        <w:rPr>
          <w:rStyle w:val="Hyperlink"/>
        </w:rPr>
      </w:pPr>
      <w:hyperlink r:id="rId5" w:tooltip="XRF00271" w:history="1">
        <w:r w:rsidRPr="007A017D">
          <w:rPr>
            <w:rStyle w:val="Hyperlink"/>
          </w:rPr>
          <w:fldChar w:fldCharType="begin" w:fldLock="1"/>
        </w:r>
        <w:r w:rsidRPr="007A017D">
          <w:rPr>
            <w:rStyle w:val="Hyperlink"/>
          </w:rPr>
          <w:instrText xml:space="preserve"> DOCPROPERTY XRT00271 *charformat * MERGEFORMAT </w:instrText>
        </w:r>
        <w:r w:rsidRPr="007A017D">
          <w:rPr>
            <w:rStyle w:val="Hyperlink"/>
          </w:rPr>
          <w:fldChar w:fldCharType="separate"/>
        </w:r>
        <w:r w:rsidRPr="007A017D">
          <w:rPr>
            <w:rStyle w:val="Hyperlink"/>
          </w:rPr>
          <w:t>NS-ISO 21001:2025 kapittel 5.3 Organisasjonens roller, ansvar og myndighet</w:t>
        </w:r>
        <w:r w:rsidRPr="007A017D">
          <w:rPr>
            <w:rStyle w:val="Hyperlink"/>
          </w:rPr>
          <w:fldChar w:fldCharType="end"/>
        </w:r>
      </w:hyperlink>
      <w:r w:rsidRPr="007A017D">
        <w:t xml:space="preserve"> </w:t>
      </w:r>
    </w:p>
    <w:p w:rsidR="00BD13C8" w:rsidRPr="00BD13C8" w:rsidP="00BD13C8" w14:paraId="1B135829" w14:textId="77777777">
      <w:pPr>
        <w:spacing w:after="240"/>
        <w:jc w:val="both"/>
        <w:rPr>
          <w:rStyle w:val="Hyperlink"/>
        </w:rPr>
      </w:pPr>
    </w:p>
    <w:p w:rsidR="00DE59CC" w:rsidP="00DE59CC" w14:paraId="4404A108" w14:textId="77777777">
      <w:pPr>
        <w:spacing w:after="240"/>
        <w:jc w:val="both"/>
      </w:pPr>
    </w:p>
    <w:sectPr>
      <w:headerReference w:type="default" r:id="rId6"/>
      <w:footerReference w:type="first" r:id="rId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22204834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29.08.2025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Om innholdet i mappe L-2 Organisatoriske forhold, ansvar, roller og interesseparter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L-2.1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B49BA"/>
    <w:multiLevelType w:val="hybridMultilevel"/>
    <w:tmpl w:val="3368A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22079"/>
    <w:multiLevelType w:val="hybridMultilevel"/>
    <w:tmpl w:val="FE64DADC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89323">
    <w:abstractNumId w:val="3"/>
  </w:num>
  <w:num w:numId="2" w16cid:durableId="1829782046">
    <w:abstractNumId w:val="5"/>
  </w:num>
  <w:num w:numId="3" w16cid:durableId="1572885599">
    <w:abstractNumId w:val="2"/>
  </w:num>
  <w:num w:numId="4" w16cid:durableId="393701951">
    <w:abstractNumId w:val="6"/>
  </w:num>
  <w:num w:numId="5" w16cid:durableId="1510482899">
    <w:abstractNumId w:val="1"/>
  </w:num>
  <w:num w:numId="6" w16cid:durableId="940457103">
    <w:abstractNumId w:val="7"/>
  </w:num>
  <w:num w:numId="7" w16cid:durableId="549800601">
    <w:abstractNumId w:val="0"/>
  </w:num>
  <w:num w:numId="8" w16cid:durableId="67025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52137"/>
    <w:rsid w:val="00064B5B"/>
    <w:rsid w:val="000E1DDE"/>
    <w:rsid w:val="000F3BF2"/>
    <w:rsid w:val="001009AC"/>
    <w:rsid w:val="00141555"/>
    <w:rsid w:val="00166AD7"/>
    <w:rsid w:val="001A2ECE"/>
    <w:rsid w:val="001A500E"/>
    <w:rsid w:val="001C0FFA"/>
    <w:rsid w:val="001E047B"/>
    <w:rsid w:val="002352C3"/>
    <w:rsid w:val="002646B1"/>
    <w:rsid w:val="00265295"/>
    <w:rsid w:val="00280477"/>
    <w:rsid w:val="002F2919"/>
    <w:rsid w:val="003D4093"/>
    <w:rsid w:val="00415440"/>
    <w:rsid w:val="00454B66"/>
    <w:rsid w:val="00473133"/>
    <w:rsid w:val="004A1508"/>
    <w:rsid w:val="004B0398"/>
    <w:rsid w:val="004C525C"/>
    <w:rsid w:val="004F400D"/>
    <w:rsid w:val="005037FB"/>
    <w:rsid w:val="00560190"/>
    <w:rsid w:val="00580AD8"/>
    <w:rsid w:val="00593ADB"/>
    <w:rsid w:val="005B0356"/>
    <w:rsid w:val="005D217C"/>
    <w:rsid w:val="005F7187"/>
    <w:rsid w:val="006458B4"/>
    <w:rsid w:val="00665A4D"/>
    <w:rsid w:val="00671862"/>
    <w:rsid w:val="0075102E"/>
    <w:rsid w:val="00781062"/>
    <w:rsid w:val="00784455"/>
    <w:rsid w:val="007A017D"/>
    <w:rsid w:val="007D26B5"/>
    <w:rsid w:val="00816FE3"/>
    <w:rsid w:val="0082157F"/>
    <w:rsid w:val="0087577E"/>
    <w:rsid w:val="00885BD8"/>
    <w:rsid w:val="00892B8C"/>
    <w:rsid w:val="008A09F7"/>
    <w:rsid w:val="008E3340"/>
    <w:rsid w:val="00912FEC"/>
    <w:rsid w:val="0095797D"/>
    <w:rsid w:val="00994961"/>
    <w:rsid w:val="009F2368"/>
    <w:rsid w:val="009F7EB5"/>
    <w:rsid w:val="00A416D0"/>
    <w:rsid w:val="00A42B73"/>
    <w:rsid w:val="00A768B1"/>
    <w:rsid w:val="00A827C1"/>
    <w:rsid w:val="00A90694"/>
    <w:rsid w:val="00AF0D36"/>
    <w:rsid w:val="00B34821"/>
    <w:rsid w:val="00B3769A"/>
    <w:rsid w:val="00B4376F"/>
    <w:rsid w:val="00B44987"/>
    <w:rsid w:val="00B74E4F"/>
    <w:rsid w:val="00B84574"/>
    <w:rsid w:val="00B86626"/>
    <w:rsid w:val="00B926C6"/>
    <w:rsid w:val="00B95694"/>
    <w:rsid w:val="00BD13C8"/>
    <w:rsid w:val="00BF3998"/>
    <w:rsid w:val="00BF75FB"/>
    <w:rsid w:val="00C80B66"/>
    <w:rsid w:val="00CC0A69"/>
    <w:rsid w:val="00CC173A"/>
    <w:rsid w:val="00CD3237"/>
    <w:rsid w:val="00CD5A4D"/>
    <w:rsid w:val="00CF0617"/>
    <w:rsid w:val="00D11A96"/>
    <w:rsid w:val="00D24256"/>
    <w:rsid w:val="00D6432B"/>
    <w:rsid w:val="00D72127"/>
    <w:rsid w:val="00DD72A3"/>
    <w:rsid w:val="00DE59CC"/>
    <w:rsid w:val="00E34F49"/>
    <w:rsid w:val="00E44BC6"/>
    <w:rsid w:val="00F11839"/>
    <w:rsid w:val="00F26C4C"/>
    <w:rsid w:val="00F60869"/>
    <w:rsid w:val="00F65CB0"/>
    <w:rsid w:val="00F9677E"/>
    <w:rsid w:val="00FA5C47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character" w:styleId="Hyperlink">
    <w:name w:val="Hyperlink"/>
    <w:basedOn w:val="DefaultParagraphFont"/>
    <w:rsid w:val="00BD1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online.standard.no/nb/ns-iso-21001-2018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627552-AC0C-407E-BC27-A9FB64E41972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267</TotalTime>
  <Pages>1</Pages>
  <Words>384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Om innholdet i mappe L-2 Organisatoriske forhold, ansvar, roller og interesseparter</vt:lpstr>
      <vt:lpstr>	</vt:lpstr>
    </vt:vector>
  </TitlesOfParts>
  <Company>Datakvalitet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 innholdet i mappe L-2 Organisatoriske forhold, ansvar, roller og interesseparter</dc:title>
  <dc:subject>&lt;Ny mal opprettet av JSS&gt;|[RefNr]|</dc:subject>
  <dc:creator>Handbok</dc:creator>
  <cp:lastModifiedBy>Hans Tore Mikkelsen</cp:lastModifiedBy>
  <cp:revision>27</cp:revision>
  <cp:lastPrinted>2024-04-29T13:04:00Z</cp:lastPrinted>
  <dcterms:created xsi:type="dcterms:W3CDTF">2020-01-20T07:07:00Z</dcterms:created>
  <dcterms:modified xsi:type="dcterms:W3CDTF">2025-08-25T11:33:00Z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Om innholdet i mappe L-2 Organisatoriske forhold, ansvar, roller og interesseparter</vt:lpwstr>
  </property>
  <property fmtid="{D5CDD505-2E9C-101B-9397-08002B2CF9AE}" pid="5" name="EK_DokType">
    <vt:lpwstr>Info/beskrivelse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22.08.2025</vt:lpwstr>
  </property>
  <property fmtid="{D5CDD505-2E9C-101B-9397-08002B2CF9AE}" pid="8" name="EK_GjelderTil">
    <vt:lpwstr>[]</vt:lpwstr>
  </property>
  <property fmtid="{D5CDD505-2E9C-101B-9397-08002B2CF9AE}" pid="9" name="EK_RefNr">
    <vt:lpwstr>L-2.1</vt:lpwstr>
  </property>
  <property fmtid="{D5CDD505-2E9C-101B-9397-08002B2CF9AE}" pid="10" name="EK_Signatur">
    <vt:lpwstr>Hans Tore Mikkelsen</vt:lpwstr>
  </property>
  <property fmtid="{D5CDD505-2E9C-101B-9397-08002B2CF9AE}" pid="11" name="EK_SkrevetAv">
    <vt:lpwstr>Hans Tore Mikkelsen</vt:lpwstr>
  </property>
  <property fmtid="{D5CDD505-2E9C-101B-9397-08002B2CF9AE}" pid="12" name="EK_SuperStikkord">
    <vt:lpwstr>[]</vt:lpwstr>
  </property>
  <property fmtid="{D5CDD505-2E9C-101B-9397-08002B2CF9AE}" pid="13" name="EK_Utgave">
    <vt:lpwstr>1.00</vt:lpwstr>
  </property>
  <property fmtid="{D5CDD505-2E9C-101B-9397-08002B2CF9AE}" pid="14" name="EK_Watermark">
    <vt:lpwstr>[Vannmerke]</vt:lpwstr>
  </property>
  <property fmtid="{D5CDD505-2E9C-101B-9397-08002B2CF9AE}" pid="15" name="XRT00252">
    <vt:lpwstr>NS-ISO 21001:2025 kapittel 4.1 Forstå organisasjonen og dens kontekst</vt:lpwstr>
  </property>
  <property fmtid="{D5CDD505-2E9C-101B-9397-08002B2CF9AE}" pid="16" name="XRT00253">
    <vt:lpwstr>NS-ISO 21001:2025 kapittel 4.2 Forstå interessepartenes behov og forventninger</vt:lpwstr>
  </property>
  <property fmtid="{D5CDD505-2E9C-101B-9397-08002B2CF9AE}" pid="17" name="XRT00254">
    <vt:lpwstr>NS-ISO 21001:2025 kapittel 4.3 Fastsette omfanget av ledelsessystemet for utdanningsorganisasjoner </vt:lpwstr>
  </property>
  <property fmtid="{D5CDD505-2E9C-101B-9397-08002B2CF9AE}" pid="18" name="XRT00255">
    <vt:lpwstr>NS-ISO 21001:2025 kapittel 4.4 Ledelsessystem for utdanningsorganisasjoner</vt:lpwstr>
  </property>
  <property fmtid="{D5CDD505-2E9C-101B-9397-08002B2CF9AE}" pid="19" name="XRT00271">
    <vt:lpwstr>NS-ISO 21001:2025 kapittel 5.3 Organisasjonens roller, ansvar og myndighet</vt:lpwstr>
  </property>
</Properties>
</file>