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1559"/>
        <w:gridCol w:w="709"/>
        <w:gridCol w:w="2268"/>
      </w:tblGrid>
      <w:tr w14:paraId="02699B59" w14:textId="77777777" w:rsidTr="00560190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val="964"/>
        </w:trPr>
        <w:tc>
          <w:tcPr>
            <w:tcW w:w="6946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:rsidP="00F65CB0" w14:paraId="02699B57" w14:textId="3FF06DE1">
            <w:pPr>
              <w:spacing w:before="120" w:after="120"/>
              <w:rPr>
                <w:rFonts w:ascii="Oswald" w:hAnsi="Oswald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36.75pt">
                  <v:imagedata r:id="rId4" o:title="Logo THYF" croptop="5730f"/>
                </v:shape>
              </w:pic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6432B" w:rsidP="00D6432B" w14:paraId="6A5E3522" w14:textId="2F59A1C4">
            <w:pPr>
              <w:spacing w:after="120"/>
              <w:rPr>
                <w:sz w:val="16"/>
              </w:rPr>
            </w:pPr>
            <w:r w:rsidRPr="00560190">
              <w:rPr>
                <w:sz w:val="16"/>
              </w:rPr>
              <w:t>Side</w:t>
            </w:r>
            <w:r w:rsidR="00D11A96">
              <w:rPr>
                <w:sz w:val="16"/>
              </w:rPr>
              <w:t>nr.</w:t>
            </w:r>
            <w:r w:rsidRPr="00560190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 xml:space="preserve">PAGE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</w:t>
            </w:r>
            <w:r w:rsidRPr="00560190">
              <w:rPr>
                <w:szCs w:val="18"/>
              </w:rPr>
              <w:fldChar w:fldCharType="end"/>
            </w:r>
            <w:r w:rsidRPr="00560190">
              <w:rPr>
                <w:szCs w:val="18"/>
              </w:rPr>
              <w:t xml:space="preserve"> av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>NUMPAGES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3</w:t>
            </w:r>
            <w:r w:rsidRPr="00560190">
              <w:rPr>
                <w:szCs w:val="18"/>
              </w:rPr>
              <w:fldChar w:fldCharType="end"/>
            </w:r>
          </w:p>
          <w:p w:rsidR="00052137" w:rsidRPr="00D6432B" w:rsidP="00D6432B" w14:paraId="02699B58" w14:textId="10410778">
            <w:pPr>
              <w:spacing w:before="120"/>
              <w:rPr>
                <w:sz w:val="20"/>
              </w:rPr>
            </w:pPr>
            <w:r w:rsidRPr="00560190">
              <w:rPr>
                <w:sz w:val="16"/>
              </w:rPr>
              <w:t>Dok.id.:</w:t>
            </w:r>
            <w:r w:rsidRPr="00CF0617">
              <w:rPr>
                <w:sz w:val="16"/>
              </w:rPr>
              <w:t xml:space="preserve"> </w:t>
            </w:r>
            <w:r w:rsidRPr="00560190">
              <w:rPr>
                <w:b/>
                <w:bCs/>
                <w:szCs w:val="18"/>
              </w:rPr>
              <w:fldChar w:fldCharType="begin" w:fldLock="1"/>
            </w:r>
            <w:r w:rsidRPr="00560190">
              <w:rPr>
                <w:b/>
                <w:bCs/>
                <w:szCs w:val="18"/>
              </w:rPr>
              <w:instrText xml:space="preserve"> DOCPROPERTY EK_RefNr </w:instrText>
            </w:r>
            <w:r w:rsidRPr="00560190">
              <w:rPr>
                <w:b/>
                <w:bCs/>
                <w:szCs w:val="18"/>
              </w:rPr>
              <w:fldChar w:fldCharType="separate"/>
            </w:r>
            <w:r w:rsidRPr="00560190">
              <w:rPr>
                <w:b/>
                <w:bCs/>
                <w:szCs w:val="18"/>
              </w:rPr>
              <w:t>S-.5.1</w:t>
            </w:r>
            <w:r w:rsidRPr="00560190">
              <w:rPr>
                <w:b/>
                <w:bCs/>
                <w:szCs w:val="18"/>
              </w:rPr>
              <w:fldChar w:fldCharType="end"/>
            </w:r>
          </w:p>
        </w:tc>
      </w:tr>
      <w:tr w14:paraId="02699B5C" w14:textId="77777777" w:rsidTr="00560190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1A2ECE" w14:paraId="02699B5A" w14:textId="77777777">
            <w:pPr>
              <w:spacing w:before="80" w:after="80"/>
              <w:rPr>
                <w:b/>
              </w:rPr>
            </w:pPr>
            <w:r w:rsidRPr="001A2ECE">
              <w:rPr>
                <w:b/>
                <w:sz w:val="22"/>
                <w:szCs w:val="24"/>
              </w:rPr>
              <w:fldChar w:fldCharType="begin" w:fldLock="1"/>
            </w:r>
            <w:r w:rsidRPr="001A2ECE">
              <w:rPr>
                <w:b/>
                <w:sz w:val="22"/>
                <w:szCs w:val="24"/>
              </w:rPr>
              <w:instrText xml:space="preserve"> DOCPROPERTY EK_DokTittel </w:instrText>
            </w:r>
            <w:r w:rsidRPr="001A2ECE">
              <w:rPr>
                <w:b/>
                <w:sz w:val="22"/>
                <w:szCs w:val="24"/>
              </w:rPr>
              <w:fldChar w:fldCharType="separate"/>
            </w:r>
            <w:r w:rsidRPr="001A2ECE">
              <w:rPr>
                <w:b/>
                <w:sz w:val="22"/>
                <w:szCs w:val="24"/>
              </w:rPr>
              <w:t>Prosedyre for sikring av krav til fagmiljøets kompetanse.</w:t>
            </w:r>
            <w:r w:rsidRPr="001A2ECE">
              <w:rPr>
                <w:b/>
                <w:sz w:val="22"/>
                <w:szCs w:val="24"/>
              </w:rPr>
              <w:fldChar w:fldCharType="end"/>
            </w:r>
            <w:bookmarkStart w:id="0" w:name="tempHer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ECE" w:rsidRPr="004A1508" w14:paraId="02699B5B" w14:textId="5970CC4A">
            <w:pPr>
              <w:spacing w:before="80" w:after="80"/>
              <w:rPr>
                <w:b/>
                <w:bCs/>
              </w:rPr>
            </w:pPr>
            <w:r w:rsidRPr="004A1508">
              <w:rPr>
                <w:b/>
                <w:bCs/>
              </w:rPr>
              <w:fldChar w:fldCharType="begin" w:fldLock="1"/>
            </w:r>
            <w:r w:rsidRPr="004A1508">
              <w:rPr>
                <w:b/>
                <w:bCs/>
              </w:rPr>
              <w:instrText>DOCPROPERTY EK_DokType \*charformat \* MERGEFORMAT</w:instrText>
            </w:r>
            <w:r w:rsidRPr="004A1508">
              <w:rPr>
                <w:b/>
                <w:bCs/>
              </w:rPr>
              <w:fldChar w:fldCharType="separate"/>
            </w:r>
            <w:r w:rsidRPr="004A1508">
              <w:rPr>
                <w:b/>
                <w:bCs/>
                <w:noProof/>
              </w:rPr>
              <w:t>Prosedyre</w:t>
            </w:r>
            <w:r w:rsidRPr="004A1508">
              <w:rPr>
                <w:b/>
                <w:bCs/>
              </w:rPr>
              <w:fldChar w:fldCharType="end"/>
            </w:r>
          </w:p>
        </w:tc>
      </w:tr>
      <w:tr w14:paraId="02699B67" w14:textId="77777777" w:rsidTr="00D6432B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D6432B" w:rsidRPr="00560190" w:rsidP="00D6432B" w14:paraId="02699B5D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Utgave:</w:t>
            </w:r>
          </w:p>
          <w:p w:rsidR="00D6432B" w:rsidRPr="00560190" w:rsidP="00D6432B" w14:paraId="02699B5E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EK_Utgave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1.00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5F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Skrevet av:</w:t>
            </w:r>
          </w:p>
          <w:p w:rsidR="00D6432B" w:rsidRPr="00560190" w:rsidP="00D6432B" w14:paraId="02699B60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EK_SkrevetAv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Rune W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61" w14:textId="03268A66">
            <w:pPr>
              <w:rPr>
                <w:sz w:val="16"/>
              </w:rPr>
            </w:pPr>
            <w:r w:rsidRPr="00560190">
              <w:rPr>
                <w:sz w:val="16"/>
              </w:rPr>
              <w:t>Gjelder fra</w:t>
            </w:r>
            <w:r>
              <w:rPr>
                <w:sz w:val="16"/>
              </w:rPr>
              <w:t>/til</w:t>
            </w:r>
            <w:r w:rsidRPr="00560190">
              <w:rPr>
                <w:sz w:val="16"/>
              </w:rPr>
              <w:t>:</w:t>
            </w:r>
          </w:p>
          <w:p w:rsidR="00D6432B" w:rsidRPr="00560190" w:rsidP="00D6432B" w14:paraId="02699B62" w14:textId="77777777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EK_GjelderFra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18.11.2024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29C84A1B" w14:textId="61E0927A">
            <w:pPr>
              <w:rPr>
                <w:szCs w:val="18"/>
              </w:rPr>
            </w:pPr>
            <w:r w:rsidRPr="00560190">
              <w:rPr>
                <w:sz w:val="16"/>
              </w:rPr>
              <w:t>G</w:t>
            </w:r>
            <w:r>
              <w:rPr>
                <w:sz w:val="16"/>
              </w:rPr>
              <w:t>jelder</w:t>
            </w:r>
            <w:r w:rsidRPr="00560190">
              <w:rPr>
                <w:sz w:val="16"/>
              </w:rPr>
              <w:t xml:space="preserve"> til:</w:t>
            </w:r>
            <w:r>
              <w:rPr>
                <w:sz w:val="16"/>
              </w:rPr>
              <w:t xml:space="preserve"> </w:t>
            </w:r>
          </w:p>
          <w:p w:rsidR="00D6432B" w:rsidRPr="00560190" w:rsidP="00D6432B" w14:paraId="02699B64" w14:textId="03CFBA8A">
            <w:pPr>
              <w:jc w:val="center"/>
              <w:rPr>
                <w:szCs w:val="18"/>
              </w:rPr>
            </w:pPr>
            <w:r w:rsidRPr="00560190">
              <w:fldChar w:fldCharType="begin" w:fldLock="1"/>
            </w:r>
            <w:r w:rsidRPr="00560190">
              <w:instrText>DOCPROPERTY EK_GjelderTil \*charformat \* MERGEFORMAT</w:instrText>
            </w:r>
            <w:r w:rsidRPr="00560190">
              <w:fldChar w:fldCharType="separate"/>
            </w:r>
            <w:r w:rsidRPr="00560190">
              <w:rPr>
                <w:noProof/>
              </w:rPr>
              <w:t>18.11.2025</w:t>
            </w:r>
            <w:r w:rsidRPr="00560190"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6432B" w:rsidRPr="00560190" w:rsidP="00D6432B" w14:paraId="277282C8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Godkjent av:</w:t>
            </w:r>
          </w:p>
          <w:p w:rsidR="00D6432B" w:rsidRPr="00560190" w:rsidP="00D6432B" w14:paraId="02699B66" w14:textId="6F0FF2DE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EK_Signatur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Hans Tore Mikkelsen</w:t>
            </w:r>
            <w:r w:rsidRPr="00560190">
              <w:rPr>
                <w:szCs w:val="18"/>
              </w:rPr>
              <w:fldChar w:fldCharType="end"/>
            </w:r>
          </w:p>
        </w:tc>
      </w:tr>
    </w:tbl>
    <w:p w:rsidR="00A90694" w:rsidP="00B34821" w14:paraId="5A214358" w14:textId="13F0E28B">
      <w:pPr>
        <w:pStyle w:val="Heading1"/>
        <w:numPr>
          <w:ilvl w:val="0"/>
          <w:numId w:val="3"/>
        </w:numPr>
      </w:pPr>
      <w:r w:rsidRPr="009F7EB5">
        <w:t>Formål og omfang</w:t>
      </w:r>
    </w:p>
    <w:p w:rsidR="00145C1F" w:rsidRPr="00145C1F" w:rsidP="00145C1F" w14:paraId="1B2FABDD" w14:textId="77777777"/>
    <w:p w:rsidR="00EB3B68" w:rsidRPr="00DD15D4" w:rsidP="00EB3B68" w14:paraId="3E5D7C31" w14:textId="77777777">
      <w:pPr>
        <w:ind w:left="360"/>
        <w:rPr>
          <w:rFonts w:ascii="Times New Roman" w:hAnsi="Times New Roman"/>
          <w:sz w:val="22"/>
          <w:szCs w:val="24"/>
        </w:rPr>
      </w:pPr>
      <w:r w:rsidRPr="00DD15D4">
        <w:rPr>
          <w:rFonts w:ascii="Times New Roman" w:hAnsi="Times New Roman"/>
          <w:sz w:val="22"/>
          <w:szCs w:val="24"/>
        </w:rPr>
        <w:t xml:space="preserve">Formålet med denne prosedyren er å sikre at fagmiljøet ved Trøndelag høyere yrkesfagskole (THYF) har nødvendig kompetanse og vedlikeholder den for å kunne tilby utdanninger som samsvarer med arbeidslivets behov og </w:t>
      </w:r>
      <w:r w:rsidRPr="00DD15D4">
        <w:rPr>
          <w:rFonts w:ascii="Times New Roman" w:hAnsi="Times New Roman"/>
          <w:sz w:val="22"/>
          <w:szCs w:val="24"/>
        </w:rPr>
        <w:t>fagområdets målsetninger. Prosedyren gjelder for alle ansatte som er tilknyttet fagmiljøet ved THYF og dekker tiltak for kompetanseoppdatering og utvikling i henhold til fagskoletilsynsforskriften § 2-3 og § 3-2.</w:t>
      </w:r>
    </w:p>
    <w:p w:rsidR="00B86626" w:rsidP="00B34821" w14:paraId="3A2F7B45" w14:textId="2B3CCCE8">
      <w:pPr>
        <w:pStyle w:val="Heading1"/>
        <w:numPr>
          <w:ilvl w:val="0"/>
          <w:numId w:val="3"/>
        </w:numPr>
      </w:pPr>
      <w:r w:rsidRPr="009F7EB5">
        <w:t>Målgruppe</w:t>
      </w:r>
    </w:p>
    <w:p w:rsidR="00145C1F" w:rsidRPr="00145C1F" w:rsidP="00145C1F" w14:paraId="568DAB49" w14:textId="77777777"/>
    <w:p w:rsidR="00EB3B68" w:rsidRPr="00DD15D4" w:rsidP="00EB3B68" w14:paraId="65D443A9" w14:textId="77777777">
      <w:pPr>
        <w:ind w:left="360"/>
        <w:rPr>
          <w:rFonts w:ascii="Times New Roman" w:hAnsi="Times New Roman"/>
          <w:sz w:val="22"/>
          <w:szCs w:val="22"/>
        </w:rPr>
      </w:pPr>
      <w:r w:rsidRPr="00DD15D4">
        <w:rPr>
          <w:rFonts w:ascii="Times New Roman" w:hAnsi="Times New Roman"/>
          <w:sz w:val="22"/>
          <w:szCs w:val="22"/>
        </w:rPr>
        <w:t>Gjelder for alle i fagmiljøet, inkludert:</w:t>
      </w:r>
    </w:p>
    <w:p w:rsidR="00EB3B68" w:rsidRPr="00DD15D4" w:rsidP="00EB3B68" w14:paraId="1B34934C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EB3B68" w:rsidRPr="00DD15D4" w:rsidP="00EB3B68" w14:paraId="4B038979" w14:textId="77777777">
      <w:pPr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DD15D4">
        <w:rPr>
          <w:rFonts w:ascii="Times New Roman" w:hAnsi="Times New Roman"/>
          <w:b/>
          <w:bCs/>
          <w:sz w:val="22"/>
          <w:szCs w:val="22"/>
        </w:rPr>
        <w:t>Undervisningspersonell</w:t>
      </w:r>
      <w:r w:rsidRPr="00DD15D4">
        <w:rPr>
          <w:rFonts w:ascii="Times New Roman" w:hAnsi="Times New Roman"/>
          <w:sz w:val="22"/>
          <w:szCs w:val="22"/>
        </w:rPr>
        <w:t>: Faglærere med ansvar for undervisning, veiledning og faglig oppdatering i tråd med studieplaner.</w:t>
      </w:r>
    </w:p>
    <w:p w:rsidR="00EB3B68" w:rsidRPr="00DD15D4" w:rsidP="00EB3B68" w14:paraId="61BDD001" w14:textId="77777777">
      <w:pPr>
        <w:ind w:left="1069"/>
        <w:rPr>
          <w:rFonts w:ascii="Times New Roman" w:hAnsi="Times New Roman"/>
          <w:sz w:val="22"/>
          <w:szCs w:val="22"/>
        </w:rPr>
      </w:pPr>
    </w:p>
    <w:p w:rsidR="00EB3B68" w:rsidRPr="00DD15D4" w:rsidP="00EB3B68" w14:paraId="49E1A987" w14:textId="77777777">
      <w:pPr>
        <w:numPr>
          <w:ilvl w:val="0"/>
          <w:numId w:val="14"/>
        </w:numPr>
        <w:rPr>
          <w:rFonts w:ascii="Times New Roman" w:hAnsi="Times New Roman"/>
          <w:sz w:val="22"/>
          <w:szCs w:val="22"/>
        </w:rPr>
      </w:pPr>
      <w:r w:rsidRPr="00DD15D4">
        <w:rPr>
          <w:rFonts w:ascii="Times New Roman" w:hAnsi="Times New Roman"/>
          <w:b/>
          <w:bCs/>
          <w:sz w:val="22"/>
          <w:szCs w:val="22"/>
        </w:rPr>
        <w:t>Utdanningsledere:</w:t>
      </w:r>
      <w:r w:rsidRPr="00DD15D4">
        <w:rPr>
          <w:rFonts w:ascii="Times New Roman" w:hAnsi="Times New Roman"/>
          <w:sz w:val="22"/>
          <w:szCs w:val="22"/>
        </w:rPr>
        <w:t xml:space="preserve"> Har faglig og utdanningsfaglig ansvar for studietilbudene innen sitt fagområde, inkludert kvalitetssikring og pedagogisk ledelse.</w:t>
      </w:r>
    </w:p>
    <w:p w:rsidR="00EB3B68" w:rsidRPr="00DD15D4" w:rsidP="00EB3B68" w14:paraId="713180D9" w14:textId="77777777">
      <w:pPr>
        <w:ind w:left="1069"/>
        <w:rPr>
          <w:rFonts w:ascii="Times New Roman" w:hAnsi="Times New Roman"/>
          <w:sz w:val="22"/>
          <w:szCs w:val="22"/>
        </w:rPr>
      </w:pPr>
    </w:p>
    <w:p w:rsidR="00EB3B68" w:rsidRPr="00DD15D4" w:rsidP="00EB3B68" w14:paraId="1328F8C0" w14:textId="77777777">
      <w:pPr>
        <w:numPr>
          <w:ilvl w:val="0"/>
          <w:numId w:val="14"/>
        </w:numPr>
        <w:spacing w:after="120"/>
        <w:rPr>
          <w:rFonts w:ascii="Times New Roman" w:hAnsi="Times New Roman"/>
          <w:sz w:val="22"/>
          <w:szCs w:val="22"/>
        </w:rPr>
      </w:pPr>
      <w:r w:rsidRPr="00DD15D4">
        <w:rPr>
          <w:rFonts w:ascii="Times New Roman" w:hAnsi="Times New Roman"/>
          <w:b/>
          <w:bCs/>
          <w:sz w:val="22"/>
          <w:szCs w:val="22"/>
        </w:rPr>
        <w:t>Eksterne bidragsytere:</w:t>
      </w:r>
      <w:r w:rsidRPr="00DD15D4">
        <w:rPr>
          <w:rFonts w:ascii="Times New Roman" w:hAnsi="Times New Roman"/>
          <w:sz w:val="22"/>
          <w:szCs w:val="22"/>
        </w:rPr>
        <w:t xml:space="preserve"> Gjesteforelesere og fagfolk fra bransjen som gir innsikt og oppdatering fra yrkesfeltet.</w:t>
      </w:r>
    </w:p>
    <w:p w:rsidR="00EB3B68" w:rsidRPr="00DD15D4" w:rsidP="00EB3B68" w14:paraId="25DB913A" w14:textId="77777777">
      <w:pPr>
        <w:pStyle w:val="ListParagraph"/>
        <w:ind w:left="1351"/>
        <w:rPr>
          <w:rFonts w:ascii="Times New Roman" w:hAnsi="Times New Roman"/>
          <w:b/>
          <w:bCs/>
          <w:sz w:val="22"/>
          <w:szCs w:val="22"/>
        </w:rPr>
      </w:pPr>
    </w:p>
    <w:p w:rsidR="00EB3B68" w:rsidRPr="00DD15D4" w:rsidP="00EB3B68" w14:paraId="735F2FBD" w14:textId="77777777">
      <w:pPr>
        <w:numPr>
          <w:ilvl w:val="0"/>
          <w:numId w:val="14"/>
        </w:numPr>
        <w:spacing w:after="120"/>
        <w:rPr>
          <w:rFonts w:ascii="Times New Roman" w:hAnsi="Times New Roman"/>
          <w:sz w:val="22"/>
          <w:szCs w:val="22"/>
        </w:rPr>
      </w:pPr>
      <w:r w:rsidRPr="00DD15D4">
        <w:rPr>
          <w:rFonts w:ascii="Times New Roman" w:hAnsi="Times New Roman"/>
          <w:b/>
          <w:bCs/>
          <w:sz w:val="22"/>
          <w:szCs w:val="22"/>
        </w:rPr>
        <w:t>Kvalitetsleder og støttepersonell</w:t>
      </w:r>
      <w:r w:rsidRPr="00DD15D4">
        <w:rPr>
          <w:rFonts w:ascii="Times New Roman" w:hAnsi="Times New Roman"/>
          <w:sz w:val="22"/>
          <w:szCs w:val="22"/>
        </w:rPr>
        <w:t>: Ansvarlige for å støtte kvalitetssikring og kompetanseutvikling i fagmiljøet.</w:t>
      </w:r>
    </w:p>
    <w:p w:rsidR="00B86626" w:rsidP="00CC0A69" w14:paraId="7CF7A7C6" w14:textId="1964E0EC">
      <w:pPr>
        <w:pStyle w:val="Heading1"/>
        <w:numPr>
          <w:ilvl w:val="0"/>
          <w:numId w:val="3"/>
        </w:numPr>
      </w:pPr>
      <w:r>
        <w:t>Forklaring av ord og uttrykk</w:t>
      </w:r>
    </w:p>
    <w:p w:rsidR="00145C1F" w:rsidRPr="00145C1F" w:rsidP="00145C1F" w14:paraId="4E158930" w14:textId="77777777"/>
    <w:p w:rsidR="00EB3B68" w:rsidRPr="00DD15D4" w:rsidP="00EB3B68" w14:paraId="7E495FAE" w14:textId="77777777">
      <w:pPr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DD15D4">
        <w:rPr>
          <w:rFonts w:ascii="Times New Roman" w:hAnsi="Times New Roman"/>
          <w:b/>
          <w:bCs/>
          <w:sz w:val="22"/>
          <w:szCs w:val="22"/>
        </w:rPr>
        <w:t>Fagmiljø</w:t>
      </w:r>
      <w:r w:rsidRPr="00DD15D4">
        <w:rPr>
          <w:rFonts w:ascii="Times New Roman" w:hAnsi="Times New Roman"/>
          <w:sz w:val="22"/>
          <w:szCs w:val="22"/>
        </w:rPr>
        <w:t>: Ansatte ved THYF, inkludert utdanningsledere (med faglig og utdanningsfaglig ansvar), faglærere, eksterne gjesteforelesere og kvalitetsleder, som samlet sikrer utdanningens kvalitet og relevans i henhold til fagskoletilsynsforskriften (§ 3-2).</w:t>
      </w:r>
    </w:p>
    <w:p w:rsidR="00EB3B68" w:rsidRPr="00DD15D4" w:rsidP="00EB3B68" w14:paraId="5FE893DD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EB3B68" w:rsidRPr="00DD15D4" w:rsidP="00EB3B68" w14:paraId="787D76A6" w14:textId="77777777">
      <w:pPr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DD15D4">
        <w:rPr>
          <w:rFonts w:ascii="Times New Roman" w:hAnsi="Times New Roman"/>
          <w:b/>
          <w:bCs/>
          <w:sz w:val="22"/>
          <w:szCs w:val="22"/>
        </w:rPr>
        <w:t>Kompetanseoppdatering</w:t>
      </w:r>
      <w:r w:rsidRPr="00DD15D4">
        <w:rPr>
          <w:rFonts w:ascii="Times New Roman" w:hAnsi="Times New Roman"/>
          <w:sz w:val="22"/>
          <w:szCs w:val="22"/>
        </w:rPr>
        <w:t>: Tiltak som videreutdanning, kurs og hospitering for å holde faglig og pedagogisk kompetanse oppdatert og i tråd med arbeidslivets krav (§ 2-3).</w:t>
      </w:r>
    </w:p>
    <w:p w:rsidR="00EB3B68" w:rsidRPr="00DD15D4" w:rsidP="00EB3B68" w14:paraId="003DB7B1" w14:textId="77777777">
      <w:pPr>
        <w:ind w:left="360"/>
        <w:rPr>
          <w:rFonts w:ascii="Times New Roman" w:hAnsi="Times New Roman"/>
          <w:sz w:val="22"/>
          <w:szCs w:val="22"/>
        </w:rPr>
      </w:pPr>
    </w:p>
    <w:p w:rsidR="00EB3B68" w:rsidRPr="00DD15D4" w:rsidP="00EB3B68" w14:paraId="5ABCBEAA" w14:textId="77777777">
      <w:pPr>
        <w:numPr>
          <w:ilvl w:val="0"/>
          <w:numId w:val="15"/>
        </w:numPr>
        <w:rPr>
          <w:rFonts w:ascii="Times New Roman" w:hAnsi="Times New Roman"/>
          <w:sz w:val="22"/>
          <w:szCs w:val="22"/>
        </w:rPr>
      </w:pPr>
      <w:r w:rsidRPr="00DD15D4">
        <w:rPr>
          <w:rFonts w:ascii="Times New Roman" w:hAnsi="Times New Roman"/>
          <w:b/>
          <w:bCs/>
          <w:sz w:val="22"/>
          <w:szCs w:val="22"/>
        </w:rPr>
        <w:t>Hospitering</w:t>
      </w:r>
      <w:r w:rsidRPr="00DD15D4">
        <w:rPr>
          <w:rFonts w:ascii="Times New Roman" w:hAnsi="Times New Roman"/>
          <w:sz w:val="22"/>
          <w:szCs w:val="22"/>
        </w:rPr>
        <w:t>: Midlertidig utplassering i relevante bedrifter for oppdatering av yrkesfaglig kompetanse og innsikt i bransjeutvikling.</w:t>
      </w:r>
    </w:p>
    <w:p w:rsidR="00B86626" w:rsidRPr="009F7EB5" w:rsidP="00CC0A69" w14:paraId="431E085A" w14:textId="7C59F2DE">
      <w:pPr>
        <w:pStyle w:val="Heading1"/>
        <w:numPr>
          <w:ilvl w:val="0"/>
          <w:numId w:val="3"/>
        </w:numPr>
      </w:pPr>
      <w:r w:rsidRPr="009F7EB5">
        <w:t>Ansvar og myndighet</w:t>
      </w:r>
    </w:p>
    <w:p w:rsidR="00EB3B68" w:rsidRPr="00DD15D4" w:rsidP="00EB3B68" w14:paraId="72D8044D" w14:textId="77777777">
      <w:pPr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4"/>
        </w:rPr>
      </w:pPr>
      <w:r w:rsidRPr="00DD15D4">
        <w:rPr>
          <w:rFonts w:ascii="Times New Roman" w:hAnsi="Times New Roman"/>
          <w:b/>
          <w:bCs/>
          <w:sz w:val="22"/>
          <w:szCs w:val="24"/>
        </w:rPr>
        <w:t>Styret:</w:t>
      </w:r>
      <w:r w:rsidRPr="00DD15D4">
        <w:rPr>
          <w:rFonts w:ascii="Times New Roman" w:hAnsi="Times New Roman"/>
          <w:sz w:val="22"/>
          <w:szCs w:val="24"/>
        </w:rPr>
        <w:t xml:space="preserve"> Fastsetter overordnede krav til fagmiljøets kompetanse.</w:t>
      </w:r>
    </w:p>
    <w:p w:rsidR="00EB3B68" w:rsidRPr="00DD15D4" w:rsidP="00EB3B68" w14:paraId="6429F15C" w14:textId="77777777">
      <w:pPr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4"/>
        </w:rPr>
      </w:pPr>
      <w:r w:rsidRPr="00DD15D4">
        <w:rPr>
          <w:rFonts w:ascii="Times New Roman" w:hAnsi="Times New Roman"/>
          <w:b/>
          <w:bCs/>
          <w:sz w:val="22"/>
          <w:szCs w:val="24"/>
        </w:rPr>
        <w:t>Rektor:</w:t>
      </w:r>
      <w:r w:rsidRPr="00DD15D4">
        <w:rPr>
          <w:rFonts w:ascii="Times New Roman" w:hAnsi="Times New Roman"/>
          <w:sz w:val="22"/>
          <w:szCs w:val="24"/>
        </w:rPr>
        <w:t xml:space="preserve"> Overordnet ansvar for at fagmiljøet oppfyller kompetansekrav.</w:t>
      </w:r>
    </w:p>
    <w:p w:rsidR="00EB3B68" w:rsidRPr="00DD15D4" w:rsidP="00EB3B68" w14:paraId="381D4C23" w14:textId="4AF71128">
      <w:pPr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4"/>
        </w:rPr>
      </w:pPr>
      <w:r w:rsidRPr="00DD15D4">
        <w:rPr>
          <w:rFonts w:ascii="Times New Roman" w:hAnsi="Times New Roman"/>
          <w:b/>
          <w:bCs/>
          <w:sz w:val="22"/>
          <w:szCs w:val="24"/>
        </w:rPr>
        <w:t>Utdanningsleder:</w:t>
      </w:r>
      <w:r w:rsidR="001D7F88">
        <w:rPr>
          <w:rFonts w:ascii="Times New Roman" w:hAnsi="Times New Roman"/>
          <w:sz w:val="22"/>
          <w:szCs w:val="24"/>
        </w:rPr>
        <w:t xml:space="preserve"> </w:t>
      </w:r>
      <w:r w:rsidRPr="00FF0144" w:rsidR="00FF0144">
        <w:rPr>
          <w:rFonts w:ascii="Times New Roman" w:hAnsi="Times New Roman"/>
          <w:sz w:val="22"/>
          <w:szCs w:val="24"/>
        </w:rPr>
        <w:t>Er prosesseier og har ansvar for å forbedre beskrivelsen</w:t>
      </w:r>
      <w:r w:rsidR="00FF0144">
        <w:rPr>
          <w:rFonts w:ascii="Times New Roman" w:hAnsi="Times New Roman"/>
          <w:sz w:val="22"/>
          <w:szCs w:val="24"/>
        </w:rPr>
        <w:t>. UL har</w:t>
      </w:r>
      <w:r w:rsidRPr="00DD15D4">
        <w:rPr>
          <w:rFonts w:ascii="Times New Roman" w:hAnsi="Times New Roman"/>
          <w:sz w:val="22"/>
          <w:szCs w:val="24"/>
        </w:rPr>
        <w:t xml:space="preserve"> faglig og utdanningsfaglig ansvar innen sitt fagområde og er ansvarlig for å </w:t>
      </w:r>
      <w:r w:rsidRPr="00DD15D4">
        <w:rPr>
          <w:rFonts w:ascii="Times New Roman" w:hAnsi="Times New Roman"/>
          <w:sz w:val="22"/>
          <w:szCs w:val="24"/>
        </w:rPr>
        <w:t>implementere</w:t>
      </w:r>
      <w:r w:rsidRPr="00DD15D4">
        <w:rPr>
          <w:rFonts w:ascii="Times New Roman" w:hAnsi="Times New Roman"/>
          <w:sz w:val="22"/>
          <w:szCs w:val="24"/>
        </w:rPr>
        <w:t xml:space="preserve"> og følge opp kompetansekrav, inkludert å planlegge og legge til rette for kompetanseutviklingstiltak som videreutdanning, hospitering og bransjekontakt.</w:t>
      </w:r>
    </w:p>
    <w:p w:rsidR="00EB3B68" w:rsidP="00EB3B68" w14:paraId="56FE9BE7" w14:textId="77777777">
      <w:pPr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4"/>
        </w:rPr>
      </w:pPr>
      <w:r w:rsidRPr="00DD15D4">
        <w:rPr>
          <w:rFonts w:ascii="Times New Roman" w:hAnsi="Times New Roman"/>
          <w:b/>
          <w:bCs/>
          <w:sz w:val="22"/>
          <w:szCs w:val="24"/>
        </w:rPr>
        <w:t>Fagmiljøets lærere</w:t>
      </w:r>
      <w:r w:rsidRPr="00DD15D4">
        <w:rPr>
          <w:rFonts w:ascii="Times New Roman" w:hAnsi="Times New Roman"/>
          <w:sz w:val="22"/>
          <w:szCs w:val="24"/>
        </w:rPr>
        <w:t>: Ansvarlige for å holde sin faglige og pedagogiske kompetanse oppdatert og for å melde behov for faglig utvikling som er nødvendig for å sikre utdanningens relevans.</w:t>
      </w:r>
    </w:p>
    <w:p w:rsidR="001D7F88" w:rsidRPr="00DD15D4" w:rsidP="00EB3B68" w14:paraId="4E10C35F" w14:textId="5E0BEE90">
      <w:pPr>
        <w:numPr>
          <w:ilvl w:val="0"/>
          <w:numId w:val="16"/>
        </w:numPr>
        <w:spacing w:after="120"/>
        <w:rPr>
          <w:rFonts w:ascii="Times New Roman" w:hAnsi="Times New Roman"/>
          <w:sz w:val="22"/>
          <w:szCs w:val="24"/>
        </w:rPr>
      </w:pPr>
      <w:r>
        <w:rPr>
          <w:rFonts w:ascii="Times New Roman" w:hAnsi="Times New Roman"/>
          <w:b/>
          <w:bCs/>
          <w:sz w:val="22"/>
          <w:szCs w:val="24"/>
        </w:rPr>
        <w:t>Kvalitetsleder</w:t>
      </w:r>
      <w:r w:rsidRPr="001D7F88">
        <w:rPr>
          <w:rFonts w:ascii="Times New Roman" w:hAnsi="Times New Roman"/>
          <w:sz w:val="22"/>
          <w:szCs w:val="24"/>
        </w:rPr>
        <w:t>:</w:t>
      </w:r>
      <w:r>
        <w:rPr>
          <w:rFonts w:ascii="Times New Roman" w:hAnsi="Times New Roman"/>
          <w:sz w:val="22"/>
          <w:szCs w:val="24"/>
        </w:rPr>
        <w:t xml:space="preserve"> </w:t>
      </w:r>
      <w:r w:rsidR="00FA377D">
        <w:rPr>
          <w:rFonts w:ascii="Times New Roman" w:hAnsi="Times New Roman"/>
          <w:sz w:val="22"/>
          <w:szCs w:val="24"/>
        </w:rPr>
        <w:t>Ansvar for kvalitetssikring av prosedyren</w:t>
      </w:r>
    </w:p>
    <w:p w:rsidR="00F9677E" w:rsidRPr="00F9677E" w:rsidP="00CC0A69" w14:paraId="2A668A33" w14:textId="034F222D">
      <w:pPr>
        <w:pStyle w:val="Heading1"/>
        <w:numPr>
          <w:ilvl w:val="0"/>
          <w:numId w:val="3"/>
        </w:numPr>
      </w:pPr>
      <w:r w:rsidRPr="009F7EB5">
        <w:t>Beskrivelse</w:t>
      </w:r>
    </w:p>
    <w:p w:rsidR="00EB3B68" w:rsidRPr="00DD15D4" w:rsidP="00EB3B68" w14:paraId="427CE8BE" w14:textId="77777777">
      <w:pPr>
        <w:spacing w:after="120"/>
        <w:ind w:left="426"/>
        <w:rPr>
          <w:rFonts w:ascii="Times New Roman" w:hAnsi="Times New Roman"/>
          <w:sz w:val="22"/>
          <w:szCs w:val="22"/>
        </w:rPr>
      </w:pPr>
      <w:r w:rsidRPr="00DD15D4">
        <w:rPr>
          <w:rFonts w:ascii="Times New Roman" w:hAnsi="Times New Roman"/>
          <w:sz w:val="22"/>
          <w:szCs w:val="22"/>
        </w:rPr>
        <w:t xml:space="preserve">For å </w:t>
      </w:r>
      <w:r w:rsidRPr="00DD15D4">
        <w:rPr>
          <w:rFonts w:ascii="Times New Roman" w:hAnsi="Times New Roman"/>
          <w:sz w:val="22"/>
          <w:szCs w:val="22"/>
        </w:rPr>
        <w:t>sikre at fagmiljøet ved THYF har riktig og oppdatert kompetanse, gjelder følgende krav og tiltak:</w:t>
      </w:r>
    </w:p>
    <w:p w:rsidR="00EB3B68" w:rsidRPr="00DD15D4" w:rsidP="00EB3B68" w14:paraId="4CF999AA" w14:textId="77777777">
      <w:pPr>
        <w:numPr>
          <w:ilvl w:val="0"/>
          <w:numId w:val="17"/>
        </w:numPr>
        <w:spacing w:after="120"/>
        <w:rPr>
          <w:rFonts w:ascii="Times New Roman" w:hAnsi="Times New Roman"/>
          <w:sz w:val="22"/>
          <w:szCs w:val="22"/>
        </w:rPr>
      </w:pPr>
      <w:r w:rsidRPr="00DD15D4">
        <w:rPr>
          <w:rFonts w:ascii="Times New Roman" w:hAnsi="Times New Roman"/>
          <w:b/>
          <w:bCs/>
          <w:sz w:val="22"/>
          <w:szCs w:val="22"/>
        </w:rPr>
        <w:t>Generelle krav</w:t>
      </w:r>
      <w:r w:rsidRPr="00DD15D4">
        <w:rPr>
          <w:rFonts w:ascii="Times New Roman" w:hAnsi="Times New Roman"/>
          <w:sz w:val="22"/>
          <w:szCs w:val="22"/>
        </w:rPr>
        <w:t xml:space="preserve">: Kompetansekravene til fagmiljøet er fastsatt i henhold til </w:t>
      </w:r>
      <w:r w:rsidRPr="00DD15D4">
        <w:rPr>
          <w:rFonts w:ascii="Times New Roman" w:hAnsi="Times New Roman"/>
          <w:i/>
          <w:iCs/>
          <w:sz w:val="22"/>
          <w:szCs w:val="22"/>
        </w:rPr>
        <w:t>Lov om høyere yrkesfaglig utdanning</w:t>
      </w:r>
      <w:r w:rsidRPr="00DD15D4">
        <w:rPr>
          <w:rFonts w:ascii="Times New Roman" w:hAnsi="Times New Roman"/>
          <w:sz w:val="22"/>
          <w:szCs w:val="22"/>
        </w:rPr>
        <w:t xml:space="preserve"> (fagskoleloven) og </w:t>
      </w:r>
      <w:r w:rsidRPr="00DD15D4">
        <w:rPr>
          <w:rFonts w:ascii="Times New Roman" w:hAnsi="Times New Roman"/>
          <w:i/>
          <w:iCs/>
          <w:sz w:val="22"/>
          <w:szCs w:val="22"/>
        </w:rPr>
        <w:t>Forskrift om akkreditering og tilsyn med høyere yrkesfaglig utdanning</w:t>
      </w:r>
      <w:r w:rsidRPr="00DD15D4">
        <w:rPr>
          <w:rFonts w:ascii="Times New Roman" w:hAnsi="Times New Roman"/>
          <w:sz w:val="22"/>
          <w:szCs w:val="22"/>
        </w:rPr>
        <w:t xml:space="preserve"> (fagskoletilsynsforskriften) § 2-3 og § 3-2. Disse kravene omfatter at fagmiljøet skal ha utdanning på minst fagskolenivå, relevant yrkeserfaring og utdanningsfaglig kompetanse.</w:t>
      </w:r>
    </w:p>
    <w:p w:rsidR="00EB3B68" w:rsidRPr="00DD15D4" w:rsidP="00EB3B68" w14:paraId="1E88E407" w14:textId="77777777">
      <w:pPr>
        <w:numPr>
          <w:ilvl w:val="0"/>
          <w:numId w:val="17"/>
        </w:numPr>
        <w:spacing w:after="120"/>
        <w:rPr>
          <w:rFonts w:ascii="Times New Roman" w:hAnsi="Times New Roman"/>
          <w:sz w:val="22"/>
          <w:szCs w:val="22"/>
        </w:rPr>
      </w:pPr>
      <w:r w:rsidRPr="00DD15D4">
        <w:rPr>
          <w:rFonts w:ascii="Times New Roman" w:hAnsi="Times New Roman"/>
          <w:b/>
          <w:bCs/>
          <w:sz w:val="22"/>
          <w:szCs w:val="22"/>
        </w:rPr>
        <w:t>Spesielle krav</w:t>
      </w:r>
      <w:r w:rsidRPr="00DD15D4">
        <w:rPr>
          <w:rFonts w:ascii="Times New Roman" w:hAnsi="Times New Roman"/>
          <w:sz w:val="22"/>
          <w:szCs w:val="22"/>
        </w:rPr>
        <w:t>: I tillegg til de generelle kravene, stilles det spesifikke kompetansekrav til de ulike utdanningene ved THYF. Disse kravene er dokumentert i en kompetansematrise som angir detaljerte krav til faglig bakgrunn, yrkeserfaring og pedagogisk kompetanse for de ulike rollene i fagmiljøet.</w:t>
      </w:r>
    </w:p>
    <w:p w:rsidR="00EB3B68" w:rsidRPr="00DD15D4" w:rsidP="00EB3B68" w14:paraId="04A0AF26" w14:textId="77777777">
      <w:pPr>
        <w:spacing w:after="120"/>
        <w:ind w:left="426"/>
        <w:rPr>
          <w:rFonts w:ascii="Times New Roman" w:hAnsi="Times New Roman"/>
          <w:sz w:val="22"/>
          <w:szCs w:val="22"/>
        </w:rPr>
      </w:pPr>
    </w:p>
    <w:p w:rsidR="00EB3B68" w:rsidRPr="00232D84" w:rsidP="009243C2" w14:paraId="236BE6AD" w14:textId="1FD3E001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</w:t>
      </w:r>
      <w:r w:rsidRPr="009243C2">
        <w:rPr>
          <w:rFonts w:ascii="Times New Roman" w:hAnsi="Times New Roman"/>
          <w:sz w:val="22"/>
          <w:szCs w:val="22"/>
        </w:rPr>
        <w:t xml:space="preserve">or å vedlikeholde og videreutvikle kompetansen i fagmiljøet, </w:t>
      </w:r>
      <w:r w:rsidR="00F86548">
        <w:rPr>
          <w:rFonts w:ascii="Times New Roman" w:hAnsi="Times New Roman"/>
          <w:sz w:val="22"/>
          <w:szCs w:val="22"/>
        </w:rPr>
        <w:t xml:space="preserve">kan </w:t>
      </w:r>
      <w:r w:rsidRPr="009243C2">
        <w:rPr>
          <w:rFonts w:ascii="Times New Roman" w:hAnsi="Times New Roman"/>
          <w:sz w:val="22"/>
          <w:szCs w:val="22"/>
        </w:rPr>
        <w:t xml:space="preserve">følgende tiltak </w:t>
      </w:r>
      <w:r w:rsidRPr="009243C2" w:rsidR="00F86548">
        <w:rPr>
          <w:rFonts w:ascii="Times New Roman" w:hAnsi="Times New Roman"/>
          <w:sz w:val="22"/>
          <w:szCs w:val="22"/>
        </w:rPr>
        <w:t xml:space="preserve">inkluderes </w:t>
      </w:r>
      <w:r w:rsidRPr="009243C2">
        <w:rPr>
          <w:rFonts w:ascii="Times New Roman" w:hAnsi="Times New Roman"/>
          <w:sz w:val="22"/>
          <w:szCs w:val="22"/>
        </w:rPr>
        <w:t xml:space="preserve">som en </w:t>
      </w:r>
      <w:r>
        <w:rPr>
          <w:rFonts w:ascii="Times New Roman" w:hAnsi="Times New Roman"/>
          <w:sz w:val="22"/>
          <w:szCs w:val="22"/>
        </w:rPr>
        <w:t>d</w:t>
      </w:r>
      <w:r w:rsidRPr="009243C2">
        <w:rPr>
          <w:rFonts w:ascii="Times New Roman" w:hAnsi="Times New Roman"/>
          <w:sz w:val="22"/>
          <w:szCs w:val="22"/>
        </w:rPr>
        <w:t xml:space="preserve">el av </w:t>
      </w:r>
      <w:r w:rsidRPr="009243C2">
        <w:rPr>
          <w:rFonts w:ascii="Times New Roman" w:hAnsi="Times New Roman"/>
          <w:i/>
          <w:iCs/>
          <w:sz w:val="22"/>
          <w:szCs w:val="22"/>
        </w:rPr>
        <w:t>kompetanseoppdateringen</w:t>
      </w:r>
      <w:r w:rsidR="00F86548">
        <w:rPr>
          <w:rFonts w:ascii="Times New Roman" w:hAnsi="Times New Roman"/>
          <w:sz w:val="22"/>
          <w:szCs w:val="22"/>
        </w:rPr>
        <w:t>. Gjennomføring av tiltak skal alltid være avtalt eller avklart med nærmeste personalleder.</w:t>
      </w:r>
    </w:p>
    <w:p w:rsidR="00F86548" w:rsidP="00F86548" w14:paraId="53A0B6FF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232D84">
        <w:rPr>
          <w:rFonts w:ascii="Times New Roman" w:hAnsi="Times New Roman"/>
          <w:b/>
          <w:bCs/>
          <w:sz w:val="22"/>
          <w:szCs w:val="22"/>
        </w:rPr>
        <w:t>Medarbeidersamtaler</w:t>
      </w:r>
      <w:r w:rsidRPr="00232D84">
        <w:rPr>
          <w:rFonts w:ascii="Times New Roman" w:hAnsi="Times New Roman"/>
          <w:sz w:val="22"/>
          <w:szCs w:val="22"/>
        </w:rPr>
        <w:t>: Årlige medarbeidersamtaler gjennomføres for å identifisere individuelle behov og planlegge fremtidige kompetansetiltak.</w:t>
      </w:r>
    </w:p>
    <w:p w:rsidR="00EB3B68" w:rsidRPr="00232D84" w:rsidP="00EB3B68" w14:paraId="7D7D3237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232D84">
        <w:rPr>
          <w:rFonts w:ascii="Times New Roman" w:hAnsi="Times New Roman"/>
          <w:b/>
          <w:bCs/>
          <w:sz w:val="22"/>
          <w:szCs w:val="22"/>
        </w:rPr>
        <w:t>Hospitering</w:t>
      </w:r>
      <w:r w:rsidRPr="00232D84">
        <w:rPr>
          <w:rFonts w:ascii="Times New Roman" w:hAnsi="Times New Roman"/>
          <w:sz w:val="22"/>
          <w:szCs w:val="22"/>
        </w:rPr>
        <w:t xml:space="preserve">: Faglærere tilbys hospitering i relevante bedrifter minst hvert andre år for å oppdatere sin </w:t>
      </w:r>
      <w:r w:rsidRPr="00232D84">
        <w:rPr>
          <w:rFonts w:ascii="Times New Roman" w:hAnsi="Times New Roman"/>
          <w:sz w:val="22"/>
          <w:szCs w:val="22"/>
        </w:rPr>
        <w:t>yrkesfaglige kompetanse.</w:t>
      </w:r>
    </w:p>
    <w:p w:rsidR="00EB3B68" w:rsidRPr="00232D84" w:rsidP="00EB3B68" w14:paraId="46FC7119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232D84">
        <w:rPr>
          <w:rFonts w:ascii="Times New Roman" w:hAnsi="Times New Roman"/>
          <w:b/>
          <w:bCs/>
          <w:sz w:val="22"/>
          <w:szCs w:val="22"/>
        </w:rPr>
        <w:t>Videreutdanning og kurs</w:t>
      </w:r>
      <w:r w:rsidRPr="00232D84">
        <w:rPr>
          <w:rFonts w:ascii="Times New Roman" w:hAnsi="Times New Roman"/>
          <w:sz w:val="22"/>
          <w:szCs w:val="22"/>
        </w:rPr>
        <w:t>: Tilgang til relevante videreutdanningsprogrammer og pedagogisk opplæring (PPU/PPF) tilbys etter behov.</w:t>
      </w:r>
    </w:p>
    <w:p w:rsidR="00EB3B68" w:rsidRPr="00232D84" w:rsidP="00EB3B68" w14:paraId="5D8BB581" w14:textId="77777777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 w:rsidRPr="00232D84">
        <w:rPr>
          <w:rFonts w:ascii="Times New Roman" w:hAnsi="Times New Roman"/>
          <w:b/>
          <w:bCs/>
          <w:sz w:val="22"/>
          <w:szCs w:val="22"/>
        </w:rPr>
        <w:t>Fagdager og bedriftsbesøk</w:t>
      </w:r>
      <w:r w:rsidRPr="00232D84">
        <w:rPr>
          <w:rFonts w:ascii="Times New Roman" w:hAnsi="Times New Roman"/>
          <w:sz w:val="22"/>
          <w:szCs w:val="22"/>
        </w:rPr>
        <w:t>: Årlige fagdager og bedriftsbesøk organiseres for å oppdatere ansatte på bransjens trender og utvikling.</w:t>
      </w:r>
    </w:p>
    <w:p w:rsidR="00F86548" w:rsidP="00EB3B68" w14:paraId="63A5BDCC" w14:textId="7D285C51">
      <w:pPr>
        <w:numPr>
          <w:ilvl w:val="0"/>
          <w:numId w:val="18"/>
        </w:num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Eventuelle andre relevante tiltak for oppdatering av kompetanse: </w:t>
      </w:r>
      <w:r w:rsidRPr="00F86548">
        <w:rPr>
          <w:rFonts w:ascii="Times New Roman" w:hAnsi="Times New Roman"/>
          <w:sz w:val="22"/>
          <w:szCs w:val="22"/>
        </w:rPr>
        <w:t xml:space="preserve">Tas opp </w:t>
      </w:r>
      <w:r>
        <w:rPr>
          <w:rFonts w:ascii="Times New Roman" w:hAnsi="Times New Roman"/>
          <w:sz w:val="22"/>
          <w:szCs w:val="22"/>
        </w:rPr>
        <w:t xml:space="preserve">med </w:t>
      </w:r>
      <w:r w:rsidRPr="00F86548">
        <w:rPr>
          <w:rFonts w:ascii="Times New Roman" w:hAnsi="Times New Roman"/>
          <w:sz w:val="22"/>
          <w:szCs w:val="22"/>
        </w:rPr>
        <w:t>og avklares med nærmeste leder</w:t>
      </w:r>
    </w:p>
    <w:p w:rsidR="00F86548" w:rsidRPr="00F86548" w:rsidP="00F86548" w14:paraId="654B94D4" w14:textId="77777777">
      <w:pPr>
        <w:spacing w:before="100" w:beforeAutospacing="1" w:after="100" w:afterAutospacing="1"/>
        <w:rPr>
          <w:rFonts w:ascii="Times New Roman" w:hAnsi="Times New Roman"/>
          <w:sz w:val="22"/>
          <w:szCs w:val="22"/>
        </w:rPr>
      </w:pPr>
    </w:p>
    <w:p w:rsidR="00B86626" w:rsidRPr="009F7EB5" w:rsidP="00CC0A69" w14:paraId="1ED6C585" w14:textId="1BC82179">
      <w:pPr>
        <w:pStyle w:val="Heading1"/>
        <w:numPr>
          <w:ilvl w:val="0"/>
          <w:numId w:val="3"/>
        </w:numPr>
      </w:pPr>
      <w:r w:rsidRPr="009F7EB5">
        <w:t>Referanser</w:t>
      </w:r>
    </w:p>
    <w:p w:rsidR="00A42B73" w:rsidP="00A42B73" w14:paraId="67FECD11" w14:textId="77777777">
      <w:pPr>
        <w:spacing w:after="120"/>
        <w:ind w:left="426"/>
      </w:pPr>
      <w:r w:rsidRPr="00F9677E">
        <w:rPr>
          <w:i/>
          <w:iCs/>
        </w:rPr>
        <w:t>Kryssreferanser</w:t>
      </w:r>
      <w:r>
        <w:t xml:space="preserve"> henviser til dokumenter som finnes i THYFs ledelsessystem. </w:t>
      </w:r>
      <w:r w:rsidRPr="00F65CB0">
        <w:rPr>
          <w:i/>
          <w:iCs/>
        </w:rPr>
        <w:t>Eksterne referanser</w:t>
      </w:r>
      <w:r>
        <w:t xml:space="preserve"> henviser til dokumenter som ligger tilgjengelig utenfor ledelsessystemet.</w:t>
      </w:r>
    </w:p>
    <w:p w:rsidR="001C0FFA" w:rsidP="00A42B73" w14:paraId="02699B6C" w14:textId="6169EBF5">
      <w:pPr>
        <w:spacing w:after="120"/>
        <w:ind w:left="426"/>
      </w:pPr>
      <w:r>
        <w:t>Referanse</w:t>
      </w:r>
      <w:r w:rsidR="00F26C4C">
        <w:t>r</w:t>
      </w:r>
      <w:r>
        <w:t xml:space="preserve"> utgjør viktige systemforbindelser til relaterte dokumenter, skjema, prosessflytdiagram</w:t>
      </w:r>
      <w:r w:rsidR="00F26C4C">
        <w:t>, nettsteder,</w:t>
      </w:r>
      <w:r>
        <w:t xml:space="preserve"> eller annen relevant informasjon</w:t>
      </w:r>
      <w:r w:rsidR="00F26C4C">
        <w:t xml:space="preserve"> som for eksempel lover, forskrifter og standarder</w:t>
      </w:r>
      <w:r>
        <w:t>.</w:t>
      </w:r>
    </w:p>
    <w:p w:rsidR="009F7EB5" w:rsidRPr="00CF0617" w:rsidP="009F7EB5" w14:paraId="259E6A4C" w14:textId="40C6B573">
      <w:pPr>
        <w:spacing w:after="120"/>
        <w:ind w:left="-142"/>
        <w:rPr>
          <w:szCs w:val="18"/>
        </w:rPr>
      </w:pPr>
      <w:r>
        <w:rPr>
          <w:szCs w:val="18"/>
        </w:rPr>
        <w:br w:type="page"/>
      </w:r>
    </w:p>
    <w:p w:rsidR="001C0FFA" w:rsidRPr="007D26B5" w:rsidP="000E1DDE" w14:paraId="02699B6D" w14:textId="77777777">
      <w:pPr>
        <w:pStyle w:val="Heading2"/>
        <w:numPr>
          <w:ilvl w:val="0"/>
          <w:numId w:val="6"/>
        </w:numPr>
        <w:ind w:left="851" w:hanging="491"/>
      </w:pPr>
      <w:r w:rsidRPr="007D26B5"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643"/>
        <w:gridCol w:w="46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86548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F86548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86548" w:rsidP="00F86548" w14:paraId="3F009015" w14:textId="085811DB">
      <w:pPr>
        <w:rPr>
          <w:b/>
          <w:bCs/>
          <w:szCs w:val="18"/>
        </w:rPr>
      </w:pPr>
      <w:bookmarkEnd w:id="1"/>
    </w:p>
    <w:p w:rsidR="00671862" w:rsidP="00F86548" w14:paraId="2971A873" w14:textId="242513DC">
      <w:pPr>
        <w:rPr>
          <w:b/>
          <w:bCs/>
          <w:szCs w:val="18"/>
        </w:rPr>
      </w:pPr>
    </w:p>
    <w:p w:rsidR="001C0FFA" w:rsidRPr="00CF0617" w:rsidP="000E1DDE" w14:paraId="02699B72" w14:textId="3BEAEFDC">
      <w:pPr>
        <w:pStyle w:val="Heading2"/>
        <w:numPr>
          <w:ilvl w:val="0"/>
          <w:numId w:val="6"/>
        </w:numPr>
        <w:ind w:left="851" w:hanging="491"/>
      </w:pPr>
      <w:r w:rsidRPr="00CF0617"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bookmarkStart w:id="2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 xml:space="preserve">1.2.2.4 FOR-2020-04-23-853 Forskrift om akkreditering av og tilsyn med høyere yrkesfaglig utdanning (fagskoletilsynsforskriften) 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1.1.5 NS-ISO 21001:2018 Utdanningsinstitusjoner - Ledelsessystemer for utdanningsinstitusjoner - Krav og veiledning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1.1.5.7.2 NS-ISO 21001:2018 kapittel 7.2 Kompetanse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hyperlink w:history="1">
              <w:r>
                <w:rPr>
                  <w:b w:val="0"/>
                  <w:color w:val="0000FF"/>
                  <w:u w:val="single"/>
                </w:rPr>
                <w:t>1.1.7.3.5 DNV-ST-0029 Section 3.5 Personalets kompetanse</w:t>
              </w:r>
            </w:hyperlink>
          </w:p>
        </w:tc>
      </w:tr>
    </w:tbl>
    <w:p w:rsidR="001C0FFA" w:rsidRPr="00F86548" w:rsidP="007D26B5" w14:paraId="02699B76" w14:textId="77777777">
      <w:pPr>
        <w:ind w:left="284"/>
        <w:rPr>
          <w:szCs w:val="18"/>
          <w:lang w:val="en-GB"/>
        </w:rPr>
      </w:pPr>
      <w:bookmarkEnd w:id="2"/>
    </w:p>
    <w:p w:rsidR="001C0FFA" w:rsidRPr="00F86548" w14:paraId="02699B77" w14:textId="1DEEDB98">
      <w:pPr>
        <w:rPr>
          <w:szCs w:val="18"/>
          <w:lang w:val="en-GB"/>
        </w:rPr>
      </w:pPr>
    </w:p>
    <w:sectPr>
      <w:headerReference w:type="defaul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07321BFE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28.03.2025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Prosedyre for sikring av krav til fagmiljøets kompetanse.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S-.5.1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</w:t>
          </w:r>
          <w:r>
            <w:rPr>
              <w:sz w:val="20"/>
            </w:rPr>
            <w:t xml:space="preserve">  :</w:t>
          </w:r>
          <w:r>
            <w:rPr>
              <w:sz w:val="20"/>
            </w:rPr>
            <w:t xml:space="preserve">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Verdana" w:hAnsi="Verdana"/>
              <w:sz w:val="20"/>
              <w:lang w:val="nb-NO" w:eastAsia="nb-NO" w:bidi="ar-SA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AC00CB"/>
    <w:multiLevelType w:val="hybridMultilevel"/>
    <w:tmpl w:val="5B845BD8"/>
    <w:lvl w:ilvl="0">
      <w:start w:val="0"/>
      <w:numFmt w:val="bullet"/>
      <w:lvlText w:val="•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91141A"/>
    <w:multiLevelType w:val="hybridMultilevel"/>
    <w:tmpl w:val="D56AF07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0E673122"/>
    <w:multiLevelType w:val="hybridMultilevel"/>
    <w:tmpl w:val="3B50D7E8"/>
    <w:lvl w:ilvl="0">
      <w:start w:val="0"/>
      <w:numFmt w:val="bullet"/>
      <w:lvlText w:val="•"/>
      <w:lvlJc w:val="left"/>
      <w:pPr>
        <w:ind w:left="1212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5D0119F"/>
    <w:multiLevelType w:val="hybridMultilevel"/>
    <w:tmpl w:val="A2924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74A8B"/>
    <w:multiLevelType w:val="hybridMultilevel"/>
    <w:tmpl w:val="EBD85644"/>
    <w:lvl w:ilvl="0">
      <w:start w:val="0"/>
      <w:numFmt w:val="bullet"/>
      <w:lvlText w:val="•"/>
      <w:lvlJc w:val="left"/>
      <w:pPr>
        <w:ind w:left="1070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2043DF"/>
    <w:multiLevelType w:val="hybridMultilevel"/>
    <w:tmpl w:val="FB520552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8">
    <w:nsid w:val="3F3939FE"/>
    <w:multiLevelType w:val="hybridMultilevel"/>
    <w:tmpl w:val="02C6BEF4"/>
    <w:lvl w:ilvl="0">
      <w:start w:val="0"/>
      <w:numFmt w:val="bullet"/>
      <w:lvlText w:val="•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>
    <w:nsid w:val="405F3D1C"/>
    <w:multiLevelType w:val="multilevel"/>
    <w:tmpl w:val="5D32D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2940CC"/>
    <w:multiLevelType w:val="hybridMultilevel"/>
    <w:tmpl w:val="15FE214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5E32967"/>
    <w:multiLevelType w:val="hybridMultilevel"/>
    <w:tmpl w:val="38E4F042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6D5933C9"/>
    <w:multiLevelType w:val="hybridMultilevel"/>
    <w:tmpl w:val="2A40629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B2687"/>
    <w:multiLevelType w:val="hybridMultilevel"/>
    <w:tmpl w:val="62641684"/>
    <w:lvl w:ilvl="0">
      <w:start w:val="0"/>
      <w:numFmt w:val="bullet"/>
      <w:lvlText w:val="•"/>
      <w:lvlJc w:val="left"/>
      <w:pPr>
        <w:ind w:left="1212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B652B03"/>
    <w:multiLevelType w:val="hybridMultilevel"/>
    <w:tmpl w:val="BF6E74AE"/>
    <w:lvl w:ilvl="0">
      <w:start w:val="0"/>
      <w:numFmt w:val="bullet"/>
      <w:lvlText w:val="•"/>
      <w:lvlJc w:val="left"/>
      <w:pPr>
        <w:ind w:left="1212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7D7375DA"/>
    <w:multiLevelType w:val="hybridMultilevel"/>
    <w:tmpl w:val="E3AE2E2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40489323">
    <w:abstractNumId w:val="6"/>
  </w:num>
  <w:num w:numId="2" w16cid:durableId="1829782046">
    <w:abstractNumId w:val="10"/>
  </w:num>
  <w:num w:numId="3" w16cid:durableId="1572885599">
    <w:abstractNumId w:val="4"/>
  </w:num>
  <w:num w:numId="4" w16cid:durableId="393701951">
    <w:abstractNumId w:val="11"/>
  </w:num>
  <w:num w:numId="5" w16cid:durableId="1510482899">
    <w:abstractNumId w:val="1"/>
  </w:num>
  <w:num w:numId="6" w16cid:durableId="940457103">
    <w:abstractNumId w:val="14"/>
  </w:num>
  <w:num w:numId="7" w16cid:durableId="1528906064">
    <w:abstractNumId w:val="13"/>
  </w:num>
  <w:num w:numId="8" w16cid:durableId="1312061050">
    <w:abstractNumId w:val="8"/>
  </w:num>
  <w:num w:numId="9" w16cid:durableId="1119959396">
    <w:abstractNumId w:val="15"/>
  </w:num>
  <w:num w:numId="10" w16cid:durableId="1521315080">
    <w:abstractNumId w:val="3"/>
  </w:num>
  <w:num w:numId="11" w16cid:durableId="225069013">
    <w:abstractNumId w:val="16"/>
  </w:num>
  <w:num w:numId="12" w16cid:durableId="665131823">
    <w:abstractNumId w:val="0"/>
  </w:num>
  <w:num w:numId="13" w16cid:durableId="653411522">
    <w:abstractNumId w:val="5"/>
  </w:num>
  <w:num w:numId="14" w16cid:durableId="967204361">
    <w:abstractNumId w:val="17"/>
  </w:num>
  <w:num w:numId="15" w16cid:durableId="1203979374">
    <w:abstractNumId w:val="12"/>
  </w:num>
  <w:num w:numId="16" w16cid:durableId="864707747">
    <w:abstractNumId w:val="2"/>
  </w:num>
  <w:num w:numId="17" w16cid:durableId="1891838371">
    <w:abstractNumId w:val="7"/>
  </w:num>
  <w:num w:numId="18" w16cid:durableId="4511692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26688"/>
    <w:rsid w:val="000400F7"/>
    <w:rsid w:val="00052137"/>
    <w:rsid w:val="00064B5B"/>
    <w:rsid w:val="000E1DDE"/>
    <w:rsid w:val="000F3BF2"/>
    <w:rsid w:val="001009AC"/>
    <w:rsid w:val="00145C1F"/>
    <w:rsid w:val="001A2ECE"/>
    <w:rsid w:val="001A500E"/>
    <w:rsid w:val="001C0FFA"/>
    <w:rsid w:val="001D7F88"/>
    <w:rsid w:val="001E047B"/>
    <w:rsid w:val="00232D84"/>
    <w:rsid w:val="002646B1"/>
    <w:rsid w:val="00280477"/>
    <w:rsid w:val="002F4631"/>
    <w:rsid w:val="003C7CBB"/>
    <w:rsid w:val="003D4093"/>
    <w:rsid w:val="00415440"/>
    <w:rsid w:val="00454B66"/>
    <w:rsid w:val="00473133"/>
    <w:rsid w:val="004A1508"/>
    <w:rsid w:val="004F400D"/>
    <w:rsid w:val="005037FB"/>
    <w:rsid w:val="00560190"/>
    <w:rsid w:val="00593ADB"/>
    <w:rsid w:val="005D217C"/>
    <w:rsid w:val="005F7187"/>
    <w:rsid w:val="006458B4"/>
    <w:rsid w:val="006658A1"/>
    <w:rsid w:val="00665A4D"/>
    <w:rsid w:val="00671862"/>
    <w:rsid w:val="0075102E"/>
    <w:rsid w:val="00781062"/>
    <w:rsid w:val="00784455"/>
    <w:rsid w:val="007D26B5"/>
    <w:rsid w:val="00816FE3"/>
    <w:rsid w:val="0087577E"/>
    <w:rsid w:val="008A09F7"/>
    <w:rsid w:val="00912FEC"/>
    <w:rsid w:val="009243C2"/>
    <w:rsid w:val="0095797D"/>
    <w:rsid w:val="009F7EB5"/>
    <w:rsid w:val="00A25D8C"/>
    <w:rsid w:val="00A42B73"/>
    <w:rsid w:val="00A768B1"/>
    <w:rsid w:val="00A827C1"/>
    <w:rsid w:val="00A90694"/>
    <w:rsid w:val="00B34821"/>
    <w:rsid w:val="00B3769A"/>
    <w:rsid w:val="00B74E4F"/>
    <w:rsid w:val="00B84574"/>
    <w:rsid w:val="00B86626"/>
    <w:rsid w:val="00B926C6"/>
    <w:rsid w:val="00B95694"/>
    <w:rsid w:val="00BF75FB"/>
    <w:rsid w:val="00C76F35"/>
    <w:rsid w:val="00CC0A69"/>
    <w:rsid w:val="00CC173A"/>
    <w:rsid w:val="00CD5A4D"/>
    <w:rsid w:val="00CE67BF"/>
    <w:rsid w:val="00CF0617"/>
    <w:rsid w:val="00D11A96"/>
    <w:rsid w:val="00D24256"/>
    <w:rsid w:val="00D6432B"/>
    <w:rsid w:val="00D72127"/>
    <w:rsid w:val="00DD15D4"/>
    <w:rsid w:val="00E34F49"/>
    <w:rsid w:val="00E80D41"/>
    <w:rsid w:val="00EB3B68"/>
    <w:rsid w:val="00F11839"/>
    <w:rsid w:val="00F26C4C"/>
    <w:rsid w:val="00F65CB0"/>
    <w:rsid w:val="00F86548"/>
    <w:rsid w:val="00F9677E"/>
    <w:rsid w:val="00FA377D"/>
    <w:rsid w:val="00FA5C47"/>
    <w:rsid w:val="00FF0144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lovdata.no/dokument/SF/forskrift/2020-04-23-853/" TargetMode="External" /><Relationship Id="rId6" Type="http://schemas.openxmlformats.org/officeDocument/2006/relationships/hyperlink" Target="https://standard.no/" TargetMode="External" /><Relationship Id="rId7" Type="http://schemas.openxmlformats.org/officeDocument/2006/relationships/hyperlink" Target="https://online.standard.no/nb/ns-iso-21001-2018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434</TotalTime>
  <Pages>3</Pages>
  <Words>853</Words>
  <Characters>4527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sikring av krav til fagmiljøets kompetanse.</vt:lpstr>
      <vt:lpstr>	</vt:lpstr>
    </vt:vector>
  </TitlesOfParts>
  <Company>Datakvalitet</Company>
  <LinksUpToDate>false</LinksUpToDate>
  <CharactersWithSpaces>5370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sikring av krav til fagmiljøets kompetanse.</dc:title>
  <dc:subject>&lt;Ny mal opprettet av JSS&gt;|[RefNr]|</dc:subject>
  <dc:creator>Handbok</dc:creator>
  <cp:lastModifiedBy>Hans Tore Mikkelsen</cp:lastModifiedBy>
  <cp:revision>23</cp:revision>
  <cp:lastPrinted>2024-04-29T13:04:00Z</cp:lastPrinted>
  <dcterms:created xsi:type="dcterms:W3CDTF">2020-01-20T07:07:00Z</dcterms:created>
  <dcterms:modified xsi:type="dcterms:W3CDTF">2025-01-07T13:23:00Z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Prosedyre for sikring av krav til fagmiljøets kompetanse.</vt:lpwstr>
  </property>
  <property fmtid="{D5CDD505-2E9C-101B-9397-08002B2CF9AE}" pid="5" name="EK_DokType">
    <vt:lpwstr>Prosedyre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18.11.2024</vt:lpwstr>
  </property>
  <property fmtid="{D5CDD505-2E9C-101B-9397-08002B2CF9AE}" pid="8" name="EK_GjelderTil">
    <vt:lpwstr>18.11.2025</vt:lpwstr>
  </property>
  <property fmtid="{D5CDD505-2E9C-101B-9397-08002B2CF9AE}" pid="9" name="EK_RefNr">
    <vt:lpwstr>S-.5.1</vt:lpwstr>
  </property>
  <property fmtid="{D5CDD505-2E9C-101B-9397-08002B2CF9AE}" pid="10" name="EK_Signatur">
    <vt:lpwstr>Hans Tore Mikkelsen</vt:lpwstr>
  </property>
  <property fmtid="{D5CDD505-2E9C-101B-9397-08002B2CF9AE}" pid="11" name="EK_SkrevetAv">
    <vt:lpwstr>Rune W</vt:lpwstr>
  </property>
  <property fmtid="{D5CDD505-2E9C-101B-9397-08002B2CF9AE}" pid="12" name="EK_Utgave">
    <vt:lpwstr>1.00</vt:lpwstr>
  </property>
  <property fmtid="{D5CDD505-2E9C-101B-9397-08002B2CF9AE}" pid="13" name="EK_Watermark">
    <vt:lpwstr>[Vannmerke]</vt:lpwstr>
  </property>
  <property fmtid="{D5CDD505-2E9C-101B-9397-08002B2CF9AE}" pid="14" name="XR00147">
    <vt:lpwstr>.22.2</vt:lpwstr>
  </property>
  <property fmtid="{D5CDD505-2E9C-101B-9397-08002B2CF9AE}" pid="15" name="XR00159">
    <vt:lpwstr>1.1.5</vt:lpwstr>
  </property>
  <property fmtid="{D5CDD505-2E9C-101B-9397-08002B2CF9AE}" pid="16" name="XR00164">
    <vt:lpwstr>1.2.2.4</vt:lpwstr>
  </property>
  <property fmtid="{D5CDD505-2E9C-101B-9397-08002B2CF9AE}" pid="17" name="XR00202">
    <vt:lpwstr>1.1.7.3.5</vt:lpwstr>
  </property>
  <property fmtid="{D5CDD505-2E9C-101B-9397-08002B2CF9AE}" pid="18" name="XR00246">
    <vt:lpwstr>1.1.5.7.2</vt:lpwstr>
  </property>
  <property fmtid="{D5CDD505-2E9C-101B-9397-08002B2CF9AE}" pid="19" name="XRF00147">
    <vt:lpwstr>DNV-ST-0029-MTP, Section 2 Certification</vt:lpwstr>
  </property>
  <property fmtid="{D5CDD505-2E9C-101B-9397-08002B2CF9AE}" pid="20" name="XRF00159">
    <vt:lpwstr>NS-ISO 21001:2018 Utdanningsinstitusjoner - Ledelsessystemer for utdanningsinstitusjoner - Krav og veiledning</vt:lpwstr>
  </property>
  <property fmtid="{D5CDD505-2E9C-101B-9397-08002B2CF9AE}" pid="21" name="XRF00164">
    <vt:lpwstr>FOR-2020-04-23-853 Forskrift om akkreditering av og tilsyn med høyere yrkesfaglig utdanning (fagskoletilsynsforskriften) </vt:lpwstr>
  </property>
  <property fmtid="{D5CDD505-2E9C-101B-9397-08002B2CF9AE}" pid="22" name="XRF00202">
    <vt:lpwstr>DNV-ST-0029 Section 3.5 Personalets kompetanse</vt:lpwstr>
  </property>
  <property fmtid="{D5CDD505-2E9C-101B-9397-08002B2CF9AE}" pid="23" name="XRF00246">
    <vt:lpwstr>NS-ISO 21001:2018 kapittel 7.2 Kompetanse</vt:lpwstr>
  </property>
  <property fmtid="{D5CDD505-2E9C-101B-9397-08002B2CF9AE}" pid="24" name="XRL00147">
    <vt:lpwstr>.22.2 DNV-ST-0029-MTP, Section 2 Certification</vt:lpwstr>
  </property>
  <property fmtid="{D5CDD505-2E9C-101B-9397-08002B2CF9AE}" pid="25" name="XRL00159">
    <vt:lpwstr>1.1.5 NS-ISO 21001:2018 Utdanningsinstitusjoner - Ledelsessystemer for utdanningsinstitusjoner - Krav og veiledning</vt:lpwstr>
  </property>
  <property fmtid="{D5CDD505-2E9C-101B-9397-08002B2CF9AE}" pid="26" name="XRL00164">
    <vt:lpwstr>1.2.2.4 FOR-2020-04-23-853 Forskrift om akkreditering av og tilsyn med høyere yrkesfaglig utdanning (fagskoletilsynsforskriften) </vt:lpwstr>
  </property>
  <property fmtid="{D5CDD505-2E9C-101B-9397-08002B2CF9AE}" pid="27" name="XRL00202">
    <vt:lpwstr>1.1.7.3.5 DNV-ST-0029 Section 3.5 Personalets kompetanse</vt:lpwstr>
  </property>
  <property fmtid="{D5CDD505-2E9C-101B-9397-08002B2CF9AE}" pid="28" name="XRL00246">
    <vt:lpwstr>1.1.5.7.2 NS-ISO 21001:2018 kapittel 7.2 Kompetanse</vt:lpwstr>
  </property>
  <property fmtid="{D5CDD505-2E9C-101B-9397-08002B2CF9AE}" pid="29" name="XRT00147">
    <vt:lpwstr>DNV-ST-0029-MTP, Section 2 Certification</vt:lpwstr>
  </property>
  <property fmtid="{D5CDD505-2E9C-101B-9397-08002B2CF9AE}" pid="30" name="XRT00159">
    <vt:lpwstr>NS-ISO 21001:2018 Utdanningsinstitusjoner - Ledelsessystemer for utdanningsinstitusjoner - Krav og veiledning</vt:lpwstr>
  </property>
  <property fmtid="{D5CDD505-2E9C-101B-9397-08002B2CF9AE}" pid="31" name="XRT00164">
    <vt:lpwstr>FOR-2020-04-23-853 Forskrift om akkreditering av og tilsyn med høyere yrkesfaglig utdanning (fagskoletilsynsforskriften) </vt:lpwstr>
  </property>
  <property fmtid="{D5CDD505-2E9C-101B-9397-08002B2CF9AE}" pid="32" name="XRT00202">
    <vt:lpwstr>DNV-ST-0029 Section 3.5 Personalets kompetanse</vt:lpwstr>
  </property>
  <property fmtid="{D5CDD505-2E9C-101B-9397-08002B2CF9AE}" pid="33" name="XRT00246">
    <vt:lpwstr>NS-ISO 21001:2018 kapittel 7.2 Kompetanse</vt:lpwstr>
  </property>
</Properties>
</file>