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1559"/>
        <w:gridCol w:w="709"/>
        <w:gridCol w:w="2268"/>
      </w:tblGrid>
      <w:tr w14:paraId="02699B59" w14:textId="77777777" w:rsidTr="00560190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964"/>
        </w:trPr>
        <w:tc>
          <w:tcPr>
            <w:tcW w:w="6946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65CB0" w14:paraId="02699B57" w14:textId="3FF06DE1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36.6pt">
                  <v:imagedata r:id="rId4" o:title="Logo THYF" croptop="5730f"/>
                </v:shape>
              </w:pic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6432B" w:rsidP="00D6432B" w14:paraId="6A5E3522" w14:textId="2F59A1C4">
            <w:pPr>
              <w:spacing w:after="120"/>
              <w:rPr>
                <w:sz w:val="16"/>
              </w:rPr>
            </w:pPr>
            <w:r w:rsidRPr="00560190">
              <w:rPr>
                <w:sz w:val="16"/>
              </w:rPr>
              <w:t>Side</w:t>
            </w:r>
            <w:r w:rsidR="00D11A96">
              <w:rPr>
                <w:sz w:val="16"/>
              </w:rPr>
              <w:t>nr</w:t>
            </w:r>
            <w:r w:rsidR="00D11A96">
              <w:rPr>
                <w:sz w:val="16"/>
              </w:rPr>
              <w:t>.</w:t>
            </w:r>
            <w:r w:rsidRPr="00560190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Pr="00560190">
              <w:rPr>
                <w:szCs w:val="18"/>
              </w:rPr>
              <w:fldChar w:fldCharType="begin"/>
            </w:r>
            <w:r w:rsidRPr="00560190">
              <w:rPr>
                <w:szCs w:val="18"/>
              </w:rPr>
              <w:instrText xml:space="preserve">PAGE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1</w:t>
            </w:r>
            <w:r w:rsidRPr="00560190">
              <w:rPr>
                <w:szCs w:val="18"/>
              </w:rPr>
              <w:fldChar w:fldCharType="end"/>
            </w:r>
            <w:r w:rsidRPr="00560190">
              <w:rPr>
                <w:szCs w:val="18"/>
              </w:rPr>
              <w:t xml:space="preserve"> av </w:t>
            </w:r>
            <w:r w:rsidRPr="00560190">
              <w:rPr>
                <w:szCs w:val="18"/>
              </w:rPr>
              <w:fldChar w:fldCharType="begin"/>
            </w:r>
            <w:r w:rsidRPr="00560190">
              <w:rPr>
                <w:szCs w:val="18"/>
              </w:rPr>
              <w:instrText>NUMPAGES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5</w:t>
            </w:r>
            <w:r w:rsidRPr="00560190">
              <w:rPr>
                <w:szCs w:val="18"/>
              </w:rPr>
              <w:fldChar w:fldCharType="end"/>
            </w:r>
          </w:p>
          <w:p w:rsidR="00052137" w:rsidRPr="00D6432B" w:rsidP="00D6432B" w14:paraId="02699B58" w14:textId="10410778">
            <w:pPr>
              <w:spacing w:before="120"/>
              <w:rPr>
                <w:sz w:val="20"/>
              </w:rPr>
            </w:pPr>
            <w:r w:rsidRPr="00560190">
              <w:rPr>
                <w:sz w:val="16"/>
              </w:rPr>
              <w:t>Dok.id.:</w:t>
            </w:r>
            <w:r w:rsidRPr="00CF0617">
              <w:rPr>
                <w:sz w:val="16"/>
              </w:rPr>
              <w:t xml:space="preserve"> </w:t>
            </w:r>
            <w:r w:rsidRPr="00560190">
              <w:rPr>
                <w:b/>
                <w:bCs/>
                <w:szCs w:val="18"/>
              </w:rPr>
              <w:fldChar w:fldCharType="begin" w:fldLock="1"/>
            </w:r>
            <w:r w:rsidRPr="00560190">
              <w:rPr>
                <w:b/>
                <w:bCs/>
                <w:szCs w:val="18"/>
              </w:rPr>
              <w:instrText xml:space="preserve"> DOCPROPERTY EK_RefNr </w:instrText>
            </w:r>
            <w:r w:rsidRPr="00560190">
              <w:rPr>
                <w:b/>
                <w:bCs/>
                <w:szCs w:val="18"/>
              </w:rPr>
              <w:fldChar w:fldCharType="separate"/>
            </w:r>
            <w:r w:rsidRPr="00560190">
              <w:rPr>
                <w:b/>
                <w:bCs/>
                <w:szCs w:val="18"/>
              </w:rPr>
              <w:t>3.4.5</w:t>
            </w:r>
            <w:r w:rsidRPr="00560190">
              <w:rPr>
                <w:b/>
                <w:bCs/>
                <w:szCs w:val="18"/>
              </w:rPr>
              <w:fldChar w:fldCharType="end"/>
            </w:r>
          </w:p>
        </w:tc>
      </w:tr>
      <w:tr w14:paraId="02699B5C" w14:textId="77777777" w:rsidTr="00560190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1A2ECE" w14:paraId="02699B5A" w14:textId="77777777">
            <w:pPr>
              <w:spacing w:before="80" w:after="80"/>
              <w:rPr>
                <w:b/>
              </w:rPr>
            </w:pPr>
            <w:r w:rsidRPr="001A2ECE">
              <w:rPr>
                <w:b/>
                <w:sz w:val="22"/>
                <w:szCs w:val="24"/>
              </w:rPr>
              <w:fldChar w:fldCharType="begin" w:fldLock="1"/>
            </w:r>
            <w:r w:rsidRPr="001A2ECE">
              <w:rPr>
                <w:b/>
                <w:sz w:val="22"/>
                <w:szCs w:val="24"/>
              </w:rPr>
              <w:instrText xml:space="preserve"> DOCPROPERTY EK_DokTittel </w:instrText>
            </w:r>
            <w:r w:rsidRPr="001A2ECE">
              <w:rPr>
                <w:b/>
                <w:sz w:val="22"/>
                <w:szCs w:val="24"/>
              </w:rPr>
              <w:fldChar w:fldCharType="separate"/>
            </w:r>
            <w:r w:rsidRPr="001A2ECE">
              <w:rPr>
                <w:b/>
                <w:sz w:val="22"/>
                <w:szCs w:val="24"/>
              </w:rPr>
              <w:t>Kompetansematrise Havrommet</w:t>
            </w:r>
            <w:r w:rsidRPr="001A2ECE">
              <w:rPr>
                <w:b/>
                <w:sz w:val="22"/>
                <w:szCs w:val="24"/>
              </w:rPr>
              <w:fldChar w:fldCharType="end"/>
            </w:r>
            <w:bookmarkStart w:id="0" w:name="tempHer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ECE" w:rsidRPr="004A1508" w14:paraId="02699B5B" w14:textId="5970CC4A">
            <w:pPr>
              <w:spacing w:before="80" w:after="80"/>
              <w:rPr>
                <w:b/>
                <w:bCs/>
              </w:rPr>
            </w:pPr>
            <w:r w:rsidRPr="004A1508">
              <w:rPr>
                <w:b/>
                <w:bCs/>
              </w:rPr>
              <w:fldChar w:fldCharType="begin" w:fldLock="1"/>
            </w:r>
            <w:r w:rsidRPr="004A1508">
              <w:rPr>
                <w:b/>
                <w:bCs/>
              </w:rPr>
              <w:instrText>DOCPROPERTY EK_DokType \*charformat \* MERGEFORMAT</w:instrText>
            </w:r>
            <w:r w:rsidRPr="004A1508">
              <w:rPr>
                <w:b/>
                <w:bCs/>
              </w:rPr>
              <w:fldChar w:fldCharType="separate"/>
            </w:r>
            <w:r w:rsidRPr="004A1508">
              <w:rPr>
                <w:b/>
                <w:bCs/>
                <w:noProof/>
              </w:rPr>
              <w:t>Prosedyre</w:t>
            </w:r>
            <w:r w:rsidRPr="004A1508">
              <w:rPr>
                <w:b/>
                <w:bCs/>
              </w:rPr>
              <w:fldChar w:fldCharType="end"/>
            </w:r>
          </w:p>
        </w:tc>
      </w:tr>
      <w:tr w14:paraId="02699B67" w14:textId="77777777" w:rsidTr="00D6432B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D6432B" w:rsidRPr="00560190" w:rsidP="00D6432B" w14:paraId="02699B5D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Utgave:</w:t>
            </w:r>
          </w:p>
          <w:p w:rsidR="00D6432B" w:rsidRPr="00560190" w:rsidP="00D6432B" w14:paraId="02699B5E" w14:textId="77777777">
            <w:pPr>
              <w:jc w:val="center"/>
              <w:rPr>
                <w:sz w:val="20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EK_Utgave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1.00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6432B" w:rsidRPr="00560190" w:rsidP="00D6432B" w14:paraId="02699B5F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Skrevet av:</w:t>
            </w:r>
          </w:p>
          <w:p w:rsidR="00D6432B" w:rsidRPr="00560190" w:rsidP="00D6432B" w14:paraId="02699B60" w14:textId="77777777">
            <w:pPr>
              <w:jc w:val="center"/>
              <w:rPr>
                <w:sz w:val="20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EK_SkrevetAv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Kristin Sæther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6432B" w:rsidRPr="00560190" w:rsidP="00D6432B" w14:paraId="02699B61" w14:textId="03268A66">
            <w:pPr>
              <w:rPr>
                <w:sz w:val="16"/>
              </w:rPr>
            </w:pPr>
            <w:r w:rsidRPr="00560190">
              <w:rPr>
                <w:sz w:val="16"/>
              </w:rPr>
              <w:t>Gjelder fra</w:t>
            </w:r>
            <w:r>
              <w:rPr>
                <w:sz w:val="16"/>
              </w:rPr>
              <w:t>/til</w:t>
            </w:r>
            <w:r w:rsidRPr="00560190">
              <w:rPr>
                <w:sz w:val="16"/>
              </w:rPr>
              <w:t>:</w:t>
            </w:r>
          </w:p>
          <w:p w:rsidR="00D6432B" w:rsidRPr="00560190" w:rsidP="00D6432B" w14:paraId="02699B62" w14:textId="77777777">
            <w:pPr>
              <w:jc w:val="center"/>
              <w:rPr>
                <w:szCs w:val="18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EK_GjelderFra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11.06.2024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6432B" w:rsidRPr="00560190" w:rsidP="00D6432B" w14:paraId="29C84A1B" w14:textId="61E0927A">
            <w:pPr>
              <w:rPr>
                <w:szCs w:val="18"/>
              </w:rPr>
            </w:pPr>
            <w:r w:rsidRPr="00560190">
              <w:rPr>
                <w:sz w:val="16"/>
              </w:rPr>
              <w:t>G</w:t>
            </w:r>
            <w:r>
              <w:rPr>
                <w:sz w:val="16"/>
              </w:rPr>
              <w:t>jelder</w:t>
            </w:r>
            <w:r w:rsidRPr="00560190">
              <w:rPr>
                <w:sz w:val="16"/>
              </w:rPr>
              <w:t xml:space="preserve"> til:</w:t>
            </w:r>
            <w:r>
              <w:rPr>
                <w:sz w:val="16"/>
              </w:rPr>
              <w:t xml:space="preserve"> </w:t>
            </w:r>
          </w:p>
          <w:p w:rsidR="00D6432B" w:rsidRPr="00560190" w:rsidP="00D6432B" w14:paraId="02699B64" w14:textId="03CFBA8A">
            <w:pPr>
              <w:jc w:val="center"/>
              <w:rPr>
                <w:szCs w:val="18"/>
              </w:rPr>
            </w:pPr>
            <w:r w:rsidRPr="00560190">
              <w:fldChar w:fldCharType="begin" w:fldLock="1"/>
            </w:r>
            <w:r w:rsidRPr="00560190">
              <w:instrText>DOCPROPERTY EK_GjelderTil \*charformat \* MERGEFORMAT</w:instrText>
            </w:r>
            <w:r w:rsidRPr="00560190">
              <w:fldChar w:fldCharType="separate"/>
            </w:r>
            <w:r w:rsidRPr="00560190">
              <w:rPr>
                <w:noProof/>
              </w:rPr>
              <w:t>11.06.2025</w:t>
            </w:r>
            <w:r w:rsidRPr="00560190"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6432B" w:rsidRPr="00560190" w:rsidP="00D6432B" w14:paraId="277282C8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Godkjent av:</w:t>
            </w:r>
          </w:p>
          <w:p w:rsidR="00D6432B" w:rsidRPr="00560190" w:rsidP="00D6432B" w14:paraId="02699B66" w14:textId="6F0FF2DE">
            <w:pPr>
              <w:jc w:val="center"/>
              <w:rPr>
                <w:szCs w:val="18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EK_Signatur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Svein Ove Dyrdal</w:t>
            </w:r>
            <w:r w:rsidRPr="00560190">
              <w:rPr>
                <w:szCs w:val="18"/>
              </w:rPr>
              <w:fldChar w:fldCharType="end"/>
            </w:r>
          </w:p>
        </w:tc>
      </w:tr>
    </w:tbl>
    <w:p w:rsidR="00A90694" w:rsidRPr="00A90694" w:rsidP="00B34821" w14:paraId="5A214358" w14:textId="0A6914AC">
      <w:pPr>
        <w:pStyle w:val="Heading1"/>
        <w:numPr>
          <w:ilvl w:val="0"/>
          <w:numId w:val="3"/>
        </w:numPr>
      </w:pPr>
      <w:r w:rsidRPr="009F7EB5">
        <w:t>Formål og omfang</w:t>
      </w:r>
    </w:p>
    <w:p w:rsidR="00B86626" w:rsidP="00CC0A69" w14:paraId="2FE04433" w14:textId="70932F9D">
      <w:pPr>
        <w:spacing w:after="120"/>
        <w:ind w:left="426"/>
      </w:pPr>
      <w:r>
        <w:t>Sikre at undervisningspersonalet har korrekt kompetanse.</w:t>
      </w:r>
    </w:p>
    <w:p w:rsidR="00234FAC" w:rsidP="00CC0A69" w14:paraId="7E0D317E" w14:textId="72BA1C45">
      <w:pPr>
        <w:spacing w:after="120"/>
        <w:ind w:left="426"/>
      </w:pPr>
      <w:r>
        <w:t>Prosedyren omfatter utdanningsområde Havrommet.</w:t>
      </w:r>
    </w:p>
    <w:p w:rsidR="00B86626" w:rsidRPr="009F7EB5" w:rsidP="00B34821" w14:paraId="3A2F7B45" w14:textId="3BC04E70">
      <w:pPr>
        <w:pStyle w:val="Heading1"/>
        <w:numPr>
          <w:ilvl w:val="0"/>
          <w:numId w:val="3"/>
        </w:numPr>
      </w:pPr>
      <w:r w:rsidRPr="009F7EB5">
        <w:t>Målgruppe</w:t>
      </w:r>
    </w:p>
    <w:p w:rsidR="00B86626" w:rsidP="00CC0A69" w14:paraId="0353A00B" w14:textId="67E83FA2">
      <w:pPr>
        <w:spacing w:after="120"/>
        <w:ind w:left="426"/>
      </w:pPr>
      <w:r>
        <w:t>Undervisningspersonale ved utdanningsområdet Havrommet</w:t>
      </w:r>
    </w:p>
    <w:p w:rsidR="00B86626" w:rsidRPr="009F7EB5" w:rsidP="00CC0A69" w14:paraId="7CF7A7C6" w14:textId="0CB6B653">
      <w:pPr>
        <w:pStyle w:val="Heading1"/>
        <w:numPr>
          <w:ilvl w:val="0"/>
          <w:numId w:val="3"/>
        </w:numPr>
      </w:pPr>
      <w:r>
        <w:t>Forklaring av ord og uttrykk</w:t>
      </w:r>
    </w:p>
    <w:p w:rsidR="00B86626" w:rsidP="00B34821" w14:paraId="6FA3EECD" w14:textId="6BDC6BAD">
      <w:pPr>
        <w:spacing w:after="120"/>
        <w:ind w:left="284"/>
      </w:pPr>
    </w:p>
    <w:p w:rsidR="00B86626" w:rsidRPr="009F7EB5" w:rsidP="00CC0A69" w14:paraId="431E085A" w14:textId="7C59F2DE">
      <w:pPr>
        <w:pStyle w:val="Heading1"/>
        <w:numPr>
          <w:ilvl w:val="0"/>
          <w:numId w:val="3"/>
        </w:numPr>
      </w:pPr>
      <w:r w:rsidRPr="009F7EB5">
        <w:t>Ansvar og myndighet</w:t>
      </w:r>
    </w:p>
    <w:p w:rsidR="00B86626" w:rsidP="00CC0A69" w14:paraId="39F370DE" w14:textId="751AB69A">
      <w:pPr>
        <w:spacing w:after="120"/>
        <w:ind w:left="426"/>
      </w:pPr>
      <w:r>
        <w:t>Rektor har overordnet ansvar og myndighet.</w:t>
      </w:r>
    </w:p>
    <w:p w:rsidR="00234FAC" w:rsidP="00CC0A69" w14:paraId="42D677A8" w14:textId="020F3C5F">
      <w:pPr>
        <w:spacing w:after="120"/>
        <w:ind w:left="426"/>
      </w:pPr>
      <w:r>
        <w:t>Utdanningsleder sørger for at undervisningspersonalet har riktig kompetanse.</w:t>
      </w:r>
    </w:p>
    <w:p w:rsidR="00F9677E" w:rsidRPr="00F9677E" w:rsidP="00CC0A69" w14:paraId="2A668A33" w14:textId="034F222D">
      <w:pPr>
        <w:pStyle w:val="Heading1"/>
        <w:numPr>
          <w:ilvl w:val="0"/>
          <w:numId w:val="3"/>
        </w:numPr>
      </w:pPr>
      <w:r w:rsidRPr="009F7EB5">
        <w:t>Beskrivelse</w:t>
      </w:r>
    </w:p>
    <w:p w:rsidR="00234FAC" w:rsidRPr="00391B6C" w:rsidP="00234FAC" w14:paraId="76C4E906" w14:textId="77777777">
      <w:pPr>
        <w:pStyle w:val="Heading1"/>
      </w:pPr>
      <w:r w:rsidRPr="00391B6C">
        <w:t xml:space="preserve">Kompetansematrise for THYF, </w:t>
      </w:r>
      <w:r>
        <w:t>Havrommet Trondheim</w:t>
      </w:r>
      <w:r w:rsidRPr="00391B6C">
        <w:t xml:space="preserve"> 202</w:t>
      </w:r>
      <w:r>
        <w:t>4</w:t>
      </w:r>
    </w:p>
    <w:p w:rsidR="00234FAC" w:rsidRPr="00596FAA" w:rsidP="00234FAC" w14:paraId="7B2C89E1" w14:textId="77777777">
      <w:pPr>
        <w:rPr>
          <w:b/>
          <w:sz w:val="36"/>
          <w:szCs w:val="36"/>
        </w:rPr>
      </w:pPr>
      <w:r>
        <w:t>O</w:t>
      </w:r>
      <w:r w:rsidRPr="004A3E8F">
        <w:t xml:space="preserve">ppdatert </w:t>
      </w:r>
      <w:r>
        <w:t>mai</w:t>
      </w:r>
      <w:r w:rsidRPr="004A3E8F">
        <w:t xml:space="preserve"> 20</w:t>
      </w:r>
      <w:r>
        <w:t>24.</w:t>
      </w:r>
    </w:p>
    <w:p w:rsidR="00234FAC" w:rsidP="00234FAC" w14:paraId="76B282EF" w14:textId="77777777">
      <w:pPr>
        <w:spacing w:before="240"/>
        <w:rPr>
          <w:rFonts w:ascii="Times New Roman" w:hAnsi="Times New Roman"/>
        </w:rPr>
      </w:pPr>
      <w:r w:rsidRPr="00605343">
        <w:rPr>
          <w:rFonts w:ascii="Times New Roman" w:hAnsi="Times New Roman"/>
        </w:rPr>
        <w:t>Generelt skal alle lærere som underviser plikte å holde seg oppdatert i sine fag. Både på det rent fagmessige med også på gjeldende lover og regler.</w:t>
      </w:r>
    </w:p>
    <w:p w:rsidR="00234FAC" w:rsidP="00234FAC" w14:paraId="3955F0F4" w14:textId="77777777">
      <w:pPr>
        <w:rPr>
          <w:rFonts w:ascii="Times New Roman" w:hAnsi="Times New Roman"/>
        </w:rPr>
      </w:pPr>
      <w:r w:rsidRPr="69DCC7B7">
        <w:rPr>
          <w:rFonts w:ascii="Times New Roman" w:hAnsi="Times New Roman"/>
          <w:b/>
          <w:bCs/>
        </w:rPr>
        <w:t>Utdanningsansvarlig</w:t>
      </w:r>
      <w:r w:rsidRPr="69DCC7B7">
        <w:rPr>
          <w:rFonts w:ascii="Times New Roman" w:hAnsi="Times New Roman"/>
        </w:rPr>
        <w:t>: Utdanningsansvarlig ved THYF</w:t>
      </w:r>
      <w:r>
        <w:rPr>
          <w:rFonts w:ascii="Times New Roman" w:hAnsi="Times New Roman"/>
        </w:rPr>
        <w:t xml:space="preserve"> </w:t>
      </w:r>
      <w:r w:rsidRPr="69DCC7B7">
        <w:rPr>
          <w:rFonts w:ascii="Times New Roman" w:hAnsi="Times New Roman"/>
        </w:rPr>
        <w:t xml:space="preserve">er rektor. </w:t>
      </w:r>
    </w:p>
    <w:p w:rsidR="00234FAC" w:rsidP="00234FAC" w14:paraId="31098A4C" w14:textId="77777777">
      <w:pPr>
        <w:rPr>
          <w:rFonts w:ascii="Times New Roman" w:hAnsi="Times New Roman"/>
        </w:rPr>
      </w:pPr>
      <w:r w:rsidRPr="69DCC7B7">
        <w:rPr>
          <w:rFonts w:ascii="Times New Roman" w:hAnsi="Times New Roman"/>
          <w:b/>
          <w:bCs/>
        </w:rPr>
        <w:t>Faglig ansvarlig</w:t>
      </w:r>
      <w:r w:rsidRPr="69DCC7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hht</w:t>
      </w:r>
      <w:r>
        <w:rPr>
          <w:rFonts w:ascii="Times New Roman" w:hAnsi="Times New Roman"/>
        </w:rPr>
        <w:t xml:space="preserve">. NOKUT sine krav er </w:t>
      </w:r>
      <w:r w:rsidRPr="69DCC7B7">
        <w:rPr>
          <w:rFonts w:ascii="Times New Roman" w:hAnsi="Times New Roman"/>
        </w:rPr>
        <w:t xml:space="preserve">utdanningsleder. Vedkommende må være ansatt i minst 50% stilling. Ved THYF, Havrommet </w:t>
      </w:r>
      <w:r>
        <w:rPr>
          <w:rFonts w:ascii="Times New Roman" w:hAnsi="Times New Roman"/>
        </w:rPr>
        <w:t>Trondheim</w:t>
      </w:r>
      <w:r w:rsidRPr="69DCC7B7">
        <w:rPr>
          <w:rFonts w:ascii="Times New Roman" w:hAnsi="Times New Roman"/>
        </w:rPr>
        <w:t xml:space="preserve"> er utdanningsleder ansatt i 100% stilling.</w:t>
      </w:r>
    </w:p>
    <w:p w:rsidR="00234FAC" w:rsidP="00234FAC" w14:paraId="560B4E4A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Fagansvarlig på Maskinoffisersutdanningen </w:t>
      </w:r>
      <w:r>
        <w:rPr>
          <w:rFonts w:ascii="Times New Roman" w:hAnsi="Times New Roman"/>
        </w:rPr>
        <w:t>ihht</w:t>
      </w:r>
      <w:r>
        <w:rPr>
          <w:rFonts w:ascii="Times New Roman" w:hAnsi="Times New Roman"/>
        </w:rPr>
        <w:t xml:space="preserve"> krav fra Sjøfartsdirektoratet er lærer på studiet med M1 sertifikat. Vedkommende er ansatt i 100% stilling.</w:t>
      </w:r>
    </w:p>
    <w:p w:rsidR="00234FAC" w:rsidP="00234FAC" w14:paraId="0AC74E12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Fagansvarlig på Dekksoffisersutdanningen </w:t>
      </w:r>
      <w:r>
        <w:rPr>
          <w:rFonts w:ascii="Times New Roman" w:hAnsi="Times New Roman"/>
        </w:rPr>
        <w:t>ihht</w:t>
      </w:r>
      <w:r>
        <w:rPr>
          <w:rFonts w:ascii="Times New Roman" w:hAnsi="Times New Roman"/>
        </w:rPr>
        <w:t xml:space="preserve"> krav fra Sjøfartsdirektoratet er lærer på studiet med D1 sertifikat. Vedkommende er ansatt i 100% stilling.</w:t>
      </w:r>
    </w:p>
    <w:p w:rsidR="00234FAC" w:rsidP="00234FAC" w14:paraId="1B0AAC35" w14:textId="77777777">
      <w:pPr>
        <w:rPr>
          <w:rFonts w:ascii="Times New Roman" w:hAnsi="Times New Roman"/>
        </w:rPr>
      </w:pPr>
    </w:p>
    <w:p w:rsidR="00234FAC" w:rsidP="00234FAC" w14:paraId="037D326B" w14:textId="77777777">
      <w:pPr>
        <w:rPr>
          <w:rFonts w:ascii="Times New Roman" w:hAnsi="Times New Roman"/>
        </w:rPr>
      </w:pPr>
    </w:p>
    <w:p w:rsidR="00234FAC" w:rsidP="00234FAC" w14:paraId="7503D915" w14:textId="77777777">
      <w:pPr>
        <w:rPr>
          <w:rFonts w:ascii="Times New Roman" w:hAnsi="Times New Roman"/>
          <w:b/>
          <w:sz w:val="24"/>
          <w:szCs w:val="24"/>
        </w:rPr>
        <w:sectPr w:rsidSect="00234FA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FAC" w:rsidRPr="0072056F" w:rsidP="00234FAC" w14:paraId="2FABECE5" w14:textId="77777777">
      <w:pPr>
        <w:rPr>
          <w:b/>
          <w:sz w:val="24"/>
          <w:szCs w:val="24"/>
        </w:rPr>
      </w:pPr>
      <w:r w:rsidRPr="0072056F">
        <w:rPr>
          <w:b/>
          <w:sz w:val="24"/>
          <w:szCs w:val="24"/>
        </w:rPr>
        <w:t>Kompetansekrav/kompetansematrise faglærere:</w:t>
      </w:r>
    </w:p>
    <w:p w:rsidR="00234FAC" w:rsidRPr="0072056F" w:rsidP="00234FAC" w14:paraId="71ABE72D" w14:textId="77777777">
      <w:pPr>
        <w:rPr>
          <w:bCs/>
        </w:rPr>
      </w:pPr>
    </w:p>
    <w:p w:rsidR="00234FAC" w:rsidRPr="0072056F" w:rsidP="00234FAC" w14:paraId="6AD0AF51" w14:textId="77777777">
      <w:pPr>
        <w:rPr>
          <w:bCs/>
        </w:rPr>
      </w:pPr>
      <w:r w:rsidRPr="0072056F">
        <w:rPr>
          <w:bCs/>
        </w:rPr>
        <w:t>Det gjelder samme krav til de som skal undervise og for sensorer i de enkelte emnene. Unntaket er krav til pedagogisk utdanning. Utdanningsansvarlig sørger for at nye sensorer får informasjon om krav og veiledning i tilknytning til gjennomføring av sensur ved THYF.</w:t>
      </w:r>
    </w:p>
    <w:p w:rsidR="00234FAC" w:rsidP="00234FAC" w14:paraId="62E2ADEF" w14:textId="77777777">
      <w:pPr>
        <w:rPr>
          <w:rFonts w:ascii="Times New Roman" w:hAnsi="Times New Roman"/>
          <w:bCs/>
        </w:rPr>
      </w:pPr>
    </w:p>
    <w:tbl>
      <w:tblPr>
        <w:tblStyle w:val="TableGrid"/>
        <w:tblW w:w="0" w:type="auto"/>
        <w:tblInd w:w="-289" w:type="dxa"/>
        <w:tblLook w:val="04A0"/>
      </w:tblPr>
      <w:tblGrid>
        <w:gridCol w:w="463"/>
        <w:gridCol w:w="1636"/>
        <w:gridCol w:w="1552"/>
        <w:gridCol w:w="2424"/>
        <w:gridCol w:w="2101"/>
        <w:gridCol w:w="2193"/>
      </w:tblGrid>
      <w:tr w14:paraId="7E5F3CAF" w14:textId="77777777" w:rsidTr="00B73821">
        <w:tblPrEx>
          <w:tblW w:w="0" w:type="auto"/>
          <w:tblInd w:w="-289" w:type="dxa"/>
          <w:tblLook w:val="04A0"/>
        </w:tblPrEx>
        <w:trPr>
          <w:trHeight w:val="536"/>
          <w:tblHeader/>
        </w:trPr>
        <w:tc>
          <w:tcPr>
            <w:tcW w:w="839" w:type="dxa"/>
            <w:shd w:val="clear" w:color="auto" w:fill="018A92"/>
          </w:tcPr>
          <w:p w:rsidR="00234FAC" w:rsidRPr="00234FAC" w:rsidP="00B73821" w14:paraId="2D379F3D" w14:textId="77777777">
            <w:pPr>
              <w:rPr>
                <w:bCs/>
                <w:color w:val="FFFFFF"/>
                <w:sz w:val="16"/>
                <w:szCs w:val="16"/>
              </w:rPr>
            </w:pPr>
            <w:r w:rsidRPr="00234FAC">
              <w:rPr>
                <w:bCs/>
                <w:color w:val="FFFFFF"/>
                <w:sz w:val="16"/>
                <w:szCs w:val="16"/>
              </w:rPr>
              <w:t>Nr.</w:t>
            </w:r>
          </w:p>
        </w:tc>
        <w:tc>
          <w:tcPr>
            <w:tcW w:w="2652" w:type="dxa"/>
            <w:shd w:val="clear" w:color="auto" w:fill="018A92"/>
          </w:tcPr>
          <w:p w:rsidR="00234FAC" w:rsidRPr="00234FAC" w:rsidP="00B73821" w14:paraId="49E4B2D6" w14:textId="77777777">
            <w:pPr>
              <w:rPr>
                <w:bCs/>
                <w:color w:val="FFFFFF"/>
                <w:sz w:val="16"/>
                <w:szCs w:val="16"/>
              </w:rPr>
            </w:pPr>
            <w:r w:rsidRPr="00234FAC">
              <w:rPr>
                <w:bCs/>
                <w:color w:val="FFFFFF"/>
                <w:sz w:val="16"/>
                <w:szCs w:val="16"/>
              </w:rPr>
              <w:t>Kompetanse</w:t>
            </w:r>
          </w:p>
        </w:tc>
        <w:tc>
          <w:tcPr>
            <w:tcW w:w="2717" w:type="dxa"/>
            <w:shd w:val="clear" w:color="auto" w:fill="018A92"/>
          </w:tcPr>
          <w:p w:rsidR="00234FAC" w:rsidRPr="00234FAC" w:rsidP="00B73821" w14:paraId="65ADA71D" w14:textId="77777777">
            <w:pPr>
              <w:rPr>
                <w:bCs/>
                <w:color w:val="FFFFFF"/>
                <w:sz w:val="16"/>
                <w:szCs w:val="16"/>
              </w:rPr>
            </w:pPr>
            <w:r w:rsidRPr="00234FAC">
              <w:rPr>
                <w:bCs/>
                <w:color w:val="FFFFFF"/>
                <w:sz w:val="16"/>
                <w:szCs w:val="16"/>
              </w:rPr>
              <w:t>Minimumskrav til kompetanse</w:t>
            </w:r>
          </w:p>
        </w:tc>
        <w:tc>
          <w:tcPr>
            <w:tcW w:w="2482" w:type="dxa"/>
            <w:shd w:val="clear" w:color="auto" w:fill="018A92"/>
          </w:tcPr>
          <w:p w:rsidR="00234FAC" w:rsidRPr="00234FAC" w:rsidP="00B73821" w14:paraId="51F0E88A" w14:textId="77777777">
            <w:pPr>
              <w:rPr>
                <w:bCs/>
                <w:color w:val="FFFFFF"/>
                <w:sz w:val="16"/>
                <w:szCs w:val="16"/>
              </w:rPr>
            </w:pPr>
            <w:r w:rsidRPr="00234FAC">
              <w:rPr>
                <w:bCs/>
                <w:color w:val="FFFFFF"/>
                <w:sz w:val="16"/>
                <w:szCs w:val="16"/>
              </w:rPr>
              <w:t>Tilgjengelig kompetanse</w:t>
            </w:r>
          </w:p>
        </w:tc>
        <w:tc>
          <w:tcPr>
            <w:tcW w:w="3004" w:type="dxa"/>
            <w:shd w:val="clear" w:color="auto" w:fill="018A92"/>
          </w:tcPr>
          <w:p w:rsidR="00234FAC" w:rsidRPr="00234FAC" w:rsidP="00B73821" w14:paraId="2215CA48" w14:textId="77777777">
            <w:pPr>
              <w:rPr>
                <w:bCs/>
                <w:color w:val="FFFFFF"/>
                <w:sz w:val="16"/>
                <w:szCs w:val="16"/>
              </w:rPr>
            </w:pPr>
            <w:r w:rsidRPr="00234FAC">
              <w:rPr>
                <w:bCs/>
                <w:color w:val="FFFFFF"/>
                <w:sz w:val="16"/>
                <w:szCs w:val="16"/>
              </w:rPr>
              <w:t>Kompetansebehov /anbefaling for fremtiden</w:t>
            </w:r>
          </w:p>
        </w:tc>
        <w:tc>
          <w:tcPr>
            <w:tcW w:w="3155" w:type="dxa"/>
            <w:shd w:val="clear" w:color="auto" w:fill="018A92"/>
          </w:tcPr>
          <w:p w:rsidR="00234FAC" w:rsidRPr="00234FAC" w:rsidP="00B73821" w14:paraId="38FDDEF5" w14:textId="77777777">
            <w:pPr>
              <w:rPr>
                <w:bCs/>
                <w:color w:val="FFFFFF"/>
                <w:sz w:val="16"/>
                <w:szCs w:val="16"/>
              </w:rPr>
            </w:pPr>
            <w:r w:rsidRPr="00234FAC">
              <w:rPr>
                <w:bCs/>
                <w:color w:val="FFFFFF"/>
                <w:sz w:val="16"/>
                <w:szCs w:val="16"/>
              </w:rPr>
              <w:t>Faglig ajourhold</w:t>
            </w:r>
          </w:p>
        </w:tc>
      </w:tr>
      <w:tr w14:paraId="6E3A89DF" w14:textId="77777777" w:rsidTr="00B73821">
        <w:tblPrEx>
          <w:tblW w:w="0" w:type="auto"/>
          <w:tblInd w:w="-289" w:type="dxa"/>
          <w:tblLook w:val="04A0"/>
        </w:tblPrEx>
        <w:trPr>
          <w:trHeight w:val="1489"/>
        </w:trPr>
        <w:tc>
          <w:tcPr>
            <w:tcW w:w="839" w:type="dxa"/>
            <w:tcBorders>
              <w:bottom w:val="single" w:sz="4" w:space="0" w:color="auto"/>
            </w:tcBorders>
          </w:tcPr>
          <w:p w:rsidR="00234FAC" w:rsidRPr="00783836" w:rsidP="00B73821" w14:paraId="26A8040E" w14:textId="77777777">
            <w:pPr>
              <w:rPr>
                <w:bCs/>
                <w:sz w:val="16"/>
                <w:szCs w:val="16"/>
              </w:rPr>
            </w:pPr>
            <w:r w:rsidRPr="0078383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4FAC" w:rsidRPr="00783836" w:rsidP="00B73821" w14:paraId="16B057F1" w14:textId="77777777">
            <w:pPr>
              <w:rPr>
                <w:bCs/>
                <w:sz w:val="16"/>
                <w:szCs w:val="16"/>
              </w:rPr>
            </w:pPr>
            <w:r w:rsidRPr="00783836">
              <w:rPr>
                <w:b/>
                <w:sz w:val="16"/>
                <w:szCs w:val="16"/>
              </w:rPr>
              <w:t>Pedagogisk kompetanse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234FAC" w:rsidP="00B73821" w14:paraId="062A7DA3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For undervisere i konvensjonsfag gjelder </w:t>
            </w:r>
            <w:r>
              <w:rPr>
                <w:sz w:val="16"/>
                <w:szCs w:val="16"/>
              </w:rPr>
              <w:t xml:space="preserve">krav om </w:t>
            </w:r>
            <w:r w:rsidRPr="00783836">
              <w:rPr>
                <w:sz w:val="16"/>
                <w:szCs w:val="16"/>
              </w:rPr>
              <w:t>PED-kurs (IMO 6.09) før en kan undervise.</w:t>
            </w:r>
          </w:p>
          <w:p w:rsidR="00234FAC" w:rsidRPr="00783836" w:rsidP="00B73821" w14:paraId="27229BD3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Nytilsatte blir ansatt på vilkår om å ta PPU innen 3 år.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34FAC" w:rsidRPr="00783836" w:rsidP="00B73821" w14:paraId="75C0BDAC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Lærerstaben har </w:t>
            </w:r>
            <w:r>
              <w:rPr>
                <w:sz w:val="16"/>
                <w:szCs w:val="16"/>
              </w:rPr>
              <w:t>IMO 6.09</w:t>
            </w:r>
            <w:r w:rsidRPr="00783836">
              <w:rPr>
                <w:sz w:val="16"/>
                <w:szCs w:val="16"/>
              </w:rPr>
              <w:t xml:space="preserve"> </w:t>
            </w:r>
          </w:p>
          <w:p w:rsidR="00234FAC" w:rsidRPr="00783836" w:rsidP="00B73821" w14:paraId="7E396F62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De som underviser i </w:t>
            </w:r>
            <w:r>
              <w:rPr>
                <w:bCs/>
                <w:sz w:val="16"/>
                <w:szCs w:val="16"/>
              </w:rPr>
              <w:t>redskapsfag</w:t>
            </w:r>
            <w:r>
              <w:rPr>
                <w:bCs/>
                <w:sz w:val="16"/>
                <w:szCs w:val="16"/>
              </w:rPr>
              <w:t xml:space="preserve"> har PPU.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234FAC" w:rsidRPr="00234FAC" w:rsidP="00B73821" w14:paraId="7C730533" w14:textId="77777777">
            <w:pPr>
              <w:rPr>
                <w:color w:val="000000"/>
                <w:sz w:val="16"/>
                <w:szCs w:val="16"/>
              </w:rPr>
            </w:pPr>
            <w:r w:rsidRPr="00234FAC">
              <w:rPr>
                <w:color w:val="000000"/>
                <w:sz w:val="16"/>
                <w:szCs w:val="16"/>
              </w:rPr>
              <w:t xml:space="preserve">1 lærer vil begynne på PPF (fagskolepedagogikk) i kommende år. </w:t>
            </w:r>
          </w:p>
          <w:p w:rsidR="00234FAC" w:rsidRPr="00234FAC" w:rsidP="00B73821" w14:paraId="639B6671" w14:textId="77777777">
            <w:pPr>
              <w:rPr>
                <w:bCs/>
                <w:color w:val="000000"/>
                <w:sz w:val="16"/>
                <w:szCs w:val="16"/>
              </w:rPr>
            </w:pPr>
            <w:r w:rsidRPr="00234FAC">
              <w:rPr>
                <w:bCs/>
                <w:color w:val="000000"/>
                <w:sz w:val="16"/>
                <w:szCs w:val="16"/>
              </w:rPr>
              <w:t>1 lærer vil begynne på PPF høsten 25.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34FAC" w:rsidRPr="00783836" w:rsidP="00B73821" w14:paraId="5BB5F310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Relevante interne kurs i regi av THYF</w:t>
            </w:r>
          </w:p>
        </w:tc>
      </w:tr>
      <w:tr w14:paraId="25E63399" w14:textId="77777777" w:rsidTr="00B73821">
        <w:tblPrEx>
          <w:tblW w:w="0" w:type="auto"/>
          <w:tblInd w:w="-289" w:type="dxa"/>
          <w:tblLook w:val="04A0"/>
        </w:tblPrEx>
        <w:trPr>
          <w:trHeight w:val="2119"/>
        </w:trPr>
        <w:tc>
          <w:tcPr>
            <w:tcW w:w="839" w:type="dxa"/>
            <w:tcBorders>
              <w:bottom w:val="nil"/>
            </w:tcBorders>
          </w:tcPr>
          <w:p w:rsidR="00234FAC" w:rsidRPr="00783836" w:rsidP="00B73821" w14:paraId="56C820C7" w14:textId="77777777">
            <w:pPr>
              <w:rPr>
                <w:bCs/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2.</w:t>
            </w:r>
          </w:p>
        </w:tc>
        <w:tc>
          <w:tcPr>
            <w:tcW w:w="2652" w:type="dxa"/>
            <w:tcBorders>
              <w:bottom w:val="nil"/>
            </w:tcBorders>
          </w:tcPr>
          <w:p w:rsidR="00234FAC" w:rsidRPr="00783836" w:rsidP="00B73821" w14:paraId="569E5A5E" w14:textId="77777777">
            <w:pPr>
              <w:rPr>
                <w:b/>
                <w:sz w:val="16"/>
                <w:szCs w:val="16"/>
              </w:rPr>
            </w:pPr>
            <w:r w:rsidRPr="00783836">
              <w:rPr>
                <w:b/>
                <w:sz w:val="16"/>
                <w:szCs w:val="16"/>
              </w:rPr>
              <w:t>Digital kompetanse</w:t>
            </w:r>
          </w:p>
        </w:tc>
        <w:tc>
          <w:tcPr>
            <w:tcW w:w="2717" w:type="dxa"/>
            <w:tcBorders>
              <w:bottom w:val="nil"/>
            </w:tcBorders>
          </w:tcPr>
          <w:p w:rsidR="00234FAC" w:rsidRPr="00783836" w:rsidP="00B73821" w14:paraId="13FDAD74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Generelt god kunnskap om skolens bruk av opplærings-plattform og programmer for ansatte. </w:t>
            </w:r>
          </w:p>
        </w:tc>
        <w:tc>
          <w:tcPr>
            <w:tcW w:w="2482" w:type="dxa"/>
            <w:tcBorders>
              <w:bottom w:val="nil"/>
            </w:tcBorders>
          </w:tcPr>
          <w:p w:rsidR="00234FAC" w:rsidRPr="00783836" w:rsidP="00B73821" w14:paraId="05F404CD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Alle ansatte har gode IKT</w:t>
            </w:r>
            <w:r>
              <w:rPr>
                <w:sz w:val="16"/>
                <w:szCs w:val="16"/>
              </w:rPr>
              <w:t>-</w:t>
            </w:r>
            <w:r w:rsidRPr="00783836">
              <w:rPr>
                <w:sz w:val="16"/>
                <w:szCs w:val="16"/>
              </w:rPr>
              <w:t xml:space="preserve"> kunnskaper. </w:t>
            </w:r>
          </w:p>
          <w:p w:rsidR="00234FAC" w:rsidRPr="00783836" w:rsidP="00B73821" w14:paraId="7D68CEC9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For nyansatte gis det opplæring.</w:t>
            </w:r>
          </w:p>
        </w:tc>
        <w:tc>
          <w:tcPr>
            <w:tcW w:w="3004" w:type="dxa"/>
            <w:tcBorders>
              <w:bottom w:val="nil"/>
            </w:tcBorders>
          </w:tcPr>
          <w:p w:rsidR="00234FAC" w:rsidRPr="00234FAC" w:rsidP="00B73821" w14:paraId="38D1FC91" w14:textId="77777777">
            <w:pPr>
              <w:rPr>
                <w:color w:val="000000"/>
                <w:sz w:val="16"/>
                <w:szCs w:val="16"/>
              </w:rPr>
            </w:pPr>
            <w:r w:rsidRPr="00234FAC">
              <w:rPr>
                <w:color w:val="000000"/>
                <w:sz w:val="16"/>
                <w:szCs w:val="16"/>
              </w:rPr>
              <w:t>Opplæring i skolens nye læringsplattform.</w:t>
            </w:r>
          </w:p>
          <w:p w:rsidR="00234FAC" w:rsidRPr="00234FAC" w:rsidP="00B73821" w14:paraId="6AD310C7" w14:textId="77777777">
            <w:pPr>
              <w:rPr>
                <w:color w:val="000000"/>
                <w:sz w:val="16"/>
                <w:szCs w:val="16"/>
              </w:rPr>
            </w:pPr>
            <w:r w:rsidRPr="00234FAC">
              <w:rPr>
                <w:color w:val="000000"/>
                <w:sz w:val="16"/>
                <w:szCs w:val="16"/>
              </w:rPr>
              <w:t>Lærerne følger digital opplæring som gis i intern regi av Trøndelag fylkeskommune.</w:t>
            </w:r>
          </w:p>
        </w:tc>
        <w:tc>
          <w:tcPr>
            <w:tcW w:w="3155" w:type="dxa"/>
            <w:tcBorders>
              <w:bottom w:val="nil"/>
            </w:tcBorders>
          </w:tcPr>
          <w:p w:rsidR="00234FAC" w:rsidRPr="00783836" w:rsidP="00B73821" w14:paraId="3E3794C9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Undervisningspersonalet trenger kontinuerlig opplæring i bruk av IKT for å utvikle seg i tråd med den raske utviklingen. </w:t>
            </w:r>
          </w:p>
          <w:p w:rsidR="00234FAC" w:rsidRPr="00783836" w:rsidP="00B73821" w14:paraId="7553AB79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Skolens samlede digitale kompetanse se</w:t>
            </w:r>
            <w:r>
              <w:rPr>
                <w:sz w:val="16"/>
                <w:szCs w:val="16"/>
              </w:rPr>
              <w:t>r</w:t>
            </w:r>
            <w:r w:rsidRPr="00783836">
              <w:rPr>
                <w:sz w:val="16"/>
                <w:szCs w:val="16"/>
              </w:rPr>
              <w:t xml:space="preserve"> bra ut.</w:t>
            </w:r>
          </w:p>
        </w:tc>
      </w:tr>
      <w:tr w14:paraId="6CB32B70" w14:textId="77777777" w:rsidTr="00B73821">
        <w:tblPrEx>
          <w:tblW w:w="0" w:type="auto"/>
          <w:tblInd w:w="-289" w:type="dxa"/>
          <w:tblLook w:val="04A0"/>
        </w:tblPrEx>
        <w:trPr>
          <w:trHeight w:val="350"/>
        </w:trPr>
        <w:tc>
          <w:tcPr>
            <w:tcW w:w="839" w:type="dxa"/>
            <w:tcBorders>
              <w:bottom w:val="single" w:sz="4" w:space="0" w:color="auto"/>
            </w:tcBorders>
          </w:tcPr>
          <w:p w:rsidR="00234FAC" w:rsidRPr="00783836" w:rsidP="00B73821" w14:paraId="0B564B21" w14:textId="77777777">
            <w:pPr>
              <w:rPr>
                <w:sz w:val="16"/>
                <w:szCs w:val="16"/>
              </w:rPr>
            </w:pPr>
            <w:r w:rsidRPr="00783836">
              <w:rPr>
                <w:rFonts w:ascii="Times New Roman" w:hAnsi="Times New Roman"/>
                <w:sz w:val="16"/>
                <w:szCs w:val="16"/>
              </w:rPr>
              <w:t>3</w:t>
            </w:r>
            <w:r w:rsidRPr="00783836"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4FAC" w:rsidRPr="00783836" w:rsidP="00B73821" w14:paraId="088CDC9A" w14:textId="77777777">
            <w:pPr>
              <w:rPr>
                <w:b/>
                <w:sz w:val="16"/>
                <w:szCs w:val="16"/>
              </w:rPr>
            </w:pPr>
            <w:r w:rsidRPr="00783836">
              <w:rPr>
                <w:b/>
                <w:sz w:val="16"/>
                <w:szCs w:val="16"/>
              </w:rPr>
              <w:t>For alle som skal undervise i konvensjonsfag på første året ved fagskolen. Maskin eller dekk</w:t>
            </w:r>
          </w:p>
          <w:p w:rsidR="00234FAC" w:rsidRPr="00783836" w:rsidP="00B73821" w14:paraId="1EF7A87C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234FAC" w:rsidRPr="00783836" w:rsidP="00B73821" w14:paraId="1E075ACA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I tillegg til krav 1 og 2:</w:t>
            </w:r>
          </w:p>
          <w:p w:rsidR="00234FAC" w:rsidRPr="00783836" w:rsidP="00B73821" w14:paraId="1B32C4A3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Minimum ha samlet teori og praksis tilsvarende kravet for å løse sertifikat på det nivået en underviser (M4 eller D4). </w:t>
            </w:r>
          </w:p>
          <w:p w:rsidR="00234FAC" w:rsidRPr="00783836" w:rsidP="00B73821" w14:paraId="05AE5F1C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Hvis det kommer oppdatering på kurs jfr. STCW konvensjonens krav, skal underviseren sendes på neste kurs som er ledig. </w:t>
            </w:r>
          </w:p>
          <w:p w:rsidR="00234FAC" w:rsidRPr="00783836" w:rsidP="00B73821" w14:paraId="0D836A00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Alternativt kan en underviser ha høyere utdannelse på området. I alle tilfeller skal en lærer som underviser i praktiske fag som simulator ha minst 2 års praktisk erfaring. </w:t>
            </w:r>
          </w:p>
          <w:p w:rsidR="00234FAC" w:rsidRPr="00783836" w:rsidP="00B73821" w14:paraId="058637A7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vs</w:t>
            </w:r>
            <w:r w:rsidRPr="00783836">
              <w:rPr>
                <w:sz w:val="16"/>
                <w:szCs w:val="16"/>
              </w:rPr>
              <w:t xml:space="preserve"> en kan ikke undervise på simulator etter «høyere utdanning» uten praktisk erfaring. I tillegg skal en lærer som underviser på simulator ha </w:t>
            </w:r>
            <w:r w:rsidRPr="00783836">
              <w:rPr>
                <w:sz w:val="16"/>
                <w:szCs w:val="16"/>
              </w:rPr>
              <w:t>IMO 6.10 kurs (</w:t>
            </w:r>
            <w:r w:rsidRPr="00783836">
              <w:rPr>
                <w:sz w:val="16"/>
                <w:szCs w:val="16"/>
              </w:rPr>
              <w:t>train</w:t>
            </w:r>
            <w:r w:rsidRPr="00783836">
              <w:rPr>
                <w:sz w:val="16"/>
                <w:szCs w:val="16"/>
              </w:rPr>
              <w:t xml:space="preserve"> </w:t>
            </w:r>
            <w:r w:rsidRPr="00783836">
              <w:rPr>
                <w:sz w:val="16"/>
                <w:szCs w:val="16"/>
              </w:rPr>
              <w:t>the</w:t>
            </w:r>
            <w:r w:rsidRPr="00783836">
              <w:rPr>
                <w:sz w:val="16"/>
                <w:szCs w:val="16"/>
              </w:rPr>
              <w:t xml:space="preserve"> </w:t>
            </w:r>
            <w:r w:rsidRPr="00783836">
              <w:rPr>
                <w:sz w:val="16"/>
                <w:szCs w:val="16"/>
              </w:rPr>
              <w:t>trainer</w:t>
            </w:r>
            <w:r w:rsidRPr="00783836">
              <w:rPr>
                <w:sz w:val="16"/>
                <w:szCs w:val="16"/>
              </w:rPr>
              <w:t>).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34FAC" w:rsidRPr="00783836" w:rsidP="00B73821" w14:paraId="0911B73F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Alle lærere som underviser i konvensjonsfag på første året maskin eller dekk har minimum </w:t>
            </w:r>
            <w:r>
              <w:rPr>
                <w:sz w:val="16"/>
                <w:szCs w:val="16"/>
              </w:rPr>
              <w:t>kompetanse som kreves</w:t>
            </w:r>
            <w:r w:rsidRPr="00783836">
              <w:rPr>
                <w:sz w:val="16"/>
                <w:szCs w:val="16"/>
              </w:rPr>
              <w:t>.</w:t>
            </w:r>
          </w:p>
          <w:p w:rsidR="00234FAC" w:rsidRPr="00783836" w:rsidP="00B73821" w14:paraId="07AF9A7F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Alle lærere som underviser på </w:t>
            </w:r>
            <w:r w:rsidRPr="00783836">
              <w:rPr>
                <w:sz w:val="16"/>
                <w:szCs w:val="16"/>
              </w:rPr>
              <w:t>simulator</w:t>
            </w:r>
            <w:r w:rsidRPr="00783836">
              <w:rPr>
                <w:sz w:val="16"/>
                <w:szCs w:val="16"/>
              </w:rPr>
              <w:t xml:space="preserve"> har praktisk erfaring etter kravet + IMO 6.10 kurs.</w:t>
            </w:r>
          </w:p>
          <w:p w:rsidR="00234FAC" w:rsidP="00B73821" w14:paraId="76C6ACDC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Alle lærere ved maritime linjer har flere års erfaring som offiser i den maritime handelsflåte. </w:t>
            </w:r>
          </w:p>
          <w:p w:rsidR="00234FAC" w:rsidRPr="00783836" w:rsidP="00B73821" w14:paraId="3EE27300" w14:textId="77777777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234FAC" w:rsidRPr="00783836" w:rsidP="00B73821" w14:paraId="1062A33D" w14:textId="77777777">
            <w:pPr>
              <w:rPr>
                <w:sz w:val="16"/>
                <w:szCs w:val="16"/>
              </w:rPr>
            </w:pPr>
          </w:p>
          <w:p w:rsidR="00234FAC" w:rsidRPr="00783836" w:rsidP="00B73821" w14:paraId="331D25A4" w14:textId="77777777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34FAC" w:rsidRPr="00783836" w:rsidP="00B73821" w14:paraId="0039CD30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Hospitering. Være med på relevante kurs og samlinger. Lærersamlingene / eksamenssamlinger.</w:t>
            </w:r>
          </w:p>
          <w:p w:rsidR="00234FAC" w:rsidRPr="008247BD" w:rsidP="00B73821" w14:paraId="44815E4A" w14:textId="77777777">
            <w:pPr>
              <w:rPr>
                <w:sz w:val="16"/>
                <w:szCs w:val="16"/>
              </w:rPr>
            </w:pPr>
            <w:r w:rsidRPr="008247BD">
              <w:rPr>
                <w:sz w:val="16"/>
                <w:szCs w:val="16"/>
              </w:rPr>
              <w:t xml:space="preserve">I år har skolen </w:t>
            </w:r>
            <w:r w:rsidRPr="008247BD">
              <w:rPr>
                <w:sz w:val="16"/>
                <w:szCs w:val="16"/>
              </w:rPr>
              <w:t>fokus</w:t>
            </w:r>
            <w:r w:rsidRPr="008247BD">
              <w:rPr>
                <w:sz w:val="16"/>
                <w:szCs w:val="16"/>
              </w:rPr>
              <w:t xml:space="preserve"> på bedre samhandling med næringen. Se måldokument og tiltaksplan til måldokument. </w:t>
            </w:r>
          </w:p>
          <w:p w:rsidR="00234FAC" w:rsidRPr="00783836" w:rsidP="00B73821" w14:paraId="320B0B09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Kursing så snart som mulig når og hvis det kommer endringer til STCW eller krav fra Sjøfartsdirektoratet.</w:t>
            </w:r>
          </w:p>
        </w:tc>
      </w:tr>
      <w:tr w14:paraId="11E11F77" w14:textId="77777777" w:rsidTr="00B73821">
        <w:tblPrEx>
          <w:tblW w:w="0" w:type="auto"/>
          <w:tblInd w:w="-289" w:type="dxa"/>
          <w:tblLook w:val="04A0"/>
        </w:tblPrEx>
        <w:trPr>
          <w:trHeight w:val="350"/>
        </w:trPr>
        <w:tc>
          <w:tcPr>
            <w:tcW w:w="839" w:type="dxa"/>
            <w:tcBorders>
              <w:bottom w:val="nil"/>
            </w:tcBorders>
          </w:tcPr>
          <w:p w:rsidR="00234FAC" w:rsidRPr="00783836" w:rsidP="00B73821" w14:paraId="3096595B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4.</w:t>
            </w:r>
          </w:p>
        </w:tc>
        <w:tc>
          <w:tcPr>
            <w:tcW w:w="2652" w:type="dxa"/>
            <w:tcBorders>
              <w:bottom w:val="nil"/>
            </w:tcBorders>
          </w:tcPr>
          <w:p w:rsidR="00234FAC" w:rsidRPr="00783836" w:rsidP="00B73821" w14:paraId="12EEC0AB" w14:textId="777777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3836">
              <w:rPr>
                <w:b/>
                <w:bCs/>
                <w:sz w:val="16"/>
                <w:szCs w:val="16"/>
              </w:rPr>
              <w:t>For alle som skal undervise i konvensjonsfag på andre året ved fagskolen. Maskin eller dekk</w:t>
            </w:r>
          </w:p>
        </w:tc>
        <w:tc>
          <w:tcPr>
            <w:tcW w:w="2717" w:type="dxa"/>
            <w:tcBorders>
              <w:bottom w:val="nil"/>
            </w:tcBorders>
          </w:tcPr>
          <w:p w:rsidR="00234FAC" w:rsidRPr="00425A86" w:rsidP="00B73821" w14:paraId="6C6213F8" w14:textId="77777777">
            <w:pPr>
              <w:rPr>
                <w:sz w:val="16"/>
                <w:szCs w:val="16"/>
              </w:rPr>
            </w:pPr>
            <w:r w:rsidRPr="00425A86">
              <w:rPr>
                <w:sz w:val="16"/>
                <w:szCs w:val="16"/>
              </w:rPr>
              <w:t>I tillegg til krav 1 og 2:</w:t>
            </w:r>
          </w:p>
          <w:p w:rsidR="00234FAC" w:rsidRPr="00425A86" w:rsidP="00B73821" w14:paraId="09A5059C" w14:textId="77777777">
            <w:pPr>
              <w:rPr>
                <w:sz w:val="16"/>
                <w:szCs w:val="16"/>
              </w:rPr>
            </w:pPr>
            <w:r w:rsidRPr="00425A86">
              <w:rPr>
                <w:sz w:val="16"/>
                <w:szCs w:val="16"/>
              </w:rPr>
              <w:t xml:space="preserve">Minimum ha samlet teori og praksis tilsvarende kravet for å løse sertifikat på det nivået en underviser (M1 eller D1 og skipselektriker). Det vil også si at om det kommer oppdatering på kurs </w:t>
            </w:r>
            <w:r w:rsidRPr="00425A86">
              <w:rPr>
                <w:sz w:val="16"/>
                <w:szCs w:val="16"/>
              </w:rPr>
              <w:t>J.f</w:t>
            </w:r>
            <w:r w:rsidRPr="00425A86">
              <w:rPr>
                <w:sz w:val="16"/>
                <w:szCs w:val="16"/>
              </w:rPr>
              <w:t xml:space="preserve"> STCW konvensjonens krav, skal underviseren sendes på neste kurs som er ledig. Alternativt kan en underviser ha høyere utdannelse på området. I alle tilfeller skal en lærer som underviser i praktiske fag som simulator ha minst 4 års praktisk erfaring. DVS en kan ikke undervise på simulator etter «høyere utdanning» uten praktisk erfaring. I tillegg må en lærer som skal undervise på simulator ha IMO 6.10 kurs (</w:t>
            </w:r>
            <w:r w:rsidRPr="00425A86">
              <w:rPr>
                <w:sz w:val="16"/>
                <w:szCs w:val="16"/>
              </w:rPr>
              <w:t>train</w:t>
            </w:r>
            <w:r w:rsidRPr="00425A86">
              <w:rPr>
                <w:sz w:val="16"/>
                <w:szCs w:val="16"/>
              </w:rPr>
              <w:t xml:space="preserve"> </w:t>
            </w:r>
            <w:r w:rsidRPr="00425A86">
              <w:rPr>
                <w:sz w:val="16"/>
                <w:szCs w:val="16"/>
              </w:rPr>
              <w:t>the</w:t>
            </w:r>
            <w:r w:rsidRPr="00425A86">
              <w:rPr>
                <w:sz w:val="16"/>
                <w:szCs w:val="16"/>
              </w:rPr>
              <w:t xml:space="preserve"> </w:t>
            </w:r>
            <w:r w:rsidRPr="00425A86">
              <w:rPr>
                <w:sz w:val="16"/>
                <w:szCs w:val="16"/>
              </w:rPr>
              <w:t>trainer</w:t>
            </w:r>
            <w:r w:rsidRPr="00425A86">
              <w:rPr>
                <w:sz w:val="16"/>
                <w:szCs w:val="16"/>
              </w:rPr>
              <w:t>)</w:t>
            </w:r>
          </w:p>
        </w:tc>
        <w:tc>
          <w:tcPr>
            <w:tcW w:w="2482" w:type="dxa"/>
            <w:tcBorders>
              <w:bottom w:val="nil"/>
            </w:tcBorders>
          </w:tcPr>
          <w:p w:rsidR="00234FAC" w:rsidRPr="00425A86" w:rsidP="00B73821" w14:paraId="1AD4F689" w14:textId="77777777">
            <w:pPr>
              <w:rPr>
                <w:sz w:val="16"/>
                <w:szCs w:val="16"/>
              </w:rPr>
            </w:pPr>
            <w:r w:rsidRPr="00425A86">
              <w:rPr>
                <w:sz w:val="16"/>
                <w:szCs w:val="16"/>
              </w:rPr>
              <w:t>Alle lærere som underviser i konvensjonsfag på andre året maskin eller dekk har minimum henholdsvis M1 og D1 eller skipselektrikerkompetanse.</w:t>
            </w:r>
          </w:p>
          <w:p w:rsidR="00234FAC" w:rsidRPr="00425A86" w:rsidP="00B73821" w14:paraId="77029678" w14:textId="77777777">
            <w:pPr>
              <w:rPr>
                <w:sz w:val="16"/>
                <w:szCs w:val="16"/>
              </w:rPr>
            </w:pPr>
          </w:p>
          <w:p w:rsidR="00234FAC" w:rsidRPr="00425A86" w:rsidP="00B73821" w14:paraId="39537C58" w14:textId="77777777">
            <w:pPr>
              <w:rPr>
                <w:sz w:val="16"/>
                <w:szCs w:val="16"/>
              </w:rPr>
            </w:pPr>
            <w:r w:rsidRPr="00425A86">
              <w:rPr>
                <w:sz w:val="16"/>
                <w:szCs w:val="16"/>
              </w:rPr>
              <w:t xml:space="preserve">Alle lærere som underviser på </w:t>
            </w:r>
            <w:r w:rsidRPr="00425A86">
              <w:rPr>
                <w:sz w:val="16"/>
                <w:szCs w:val="16"/>
              </w:rPr>
              <w:t>simulator</w:t>
            </w:r>
            <w:r w:rsidRPr="00425A86">
              <w:rPr>
                <w:sz w:val="16"/>
                <w:szCs w:val="16"/>
              </w:rPr>
              <w:t xml:space="preserve"> har praktisk erfaring etter kravet + IMO 6.10 kurs. </w:t>
            </w:r>
          </w:p>
          <w:p w:rsidR="00234FAC" w:rsidRPr="00425A86" w:rsidP="00B73821" w14:paraId="52D61475" w14:textId="77777777">
            <w:pPr>
              <w:rPr>
                <w:sz w:val="16"/>
                <w:szCs w:val="16"/>
              </w:rPr>
            </w:pPr>
          </w:p>
          <w:p w:rsidR="00234FAC" w:rsidRPr="00425A86" w:rsidP="00B73821" w14:paraId="79DBBA32" w14:textId="77777777">
            <w:pPr>
              <w:rPr>
                <w:sz w:val="16"/>
                <w:szCs w:val="16"/>
              </w:rPr>
            </w:pPr>
            <w:r w:rsidRPr="00425A86">
              <w:rPr>
                <w:sz w:val="16"/>
                <w:szCs w:val="16"/>
              </w:rPr>
              <w:t>Alle lærere ved YNF maritime linjer har flere års erfaring som offiser i den maritime handelsflåte. unntak av lærer i elektro.</w:t>
            </w:r>
          </w:p>
        </w:tc>
        <w:tc>
          <w:tcPr>
            <w:tcW w:w="3004" w:type="dxa"/>
            <w:tcBorders>
              <w:bottom w:val="nil"/>
            </w:tcBorders>
          </w:tcPr>
          <w:p w:rsidR="00234FAC" w:rsidRPr="00425A86" w:rsidP="00B73821" w14:paraId="7D830D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6"/>
                <w:szCs w:val="16"/>
              </w:rPr>
            </w:pPr>
            <w:r w:rsidRPr="00425A86">
              <w:rPr>
                <w:rStyle w:val="normaltextrun"/>
                <w:rFonts w:ascii="Verdana" w:hAnsi="Verdana"/>
                <w:sz w:val="16"/>
                <w:szCs w:val="16"/>
              </w:rPr>
              <w:t>Det har jevnlig blitt arrangert kurs via MARCOM 2020 (</w:t>
            </w:r>
            <w:r w:rsidRPr="00425A86">
              <w:rPr>
                <w:rStyle w:val="normaltextrun"/>
                <w:rFonts w:ascii="Verdana" w:hAnsi="Verdana"/>
                <w:sz w:val="16"/>
                <w:szCs w:val="16"/>
              </w:rPr>
              <w:t>marfag</w:t>
            </w:r>
            <w:r w:rsidRPr="00425A86">
              <w:rPr>
                <w:rStyle w:val="normaltextrun"/>
                <w:rFonts w:ascii="Verdana" w:hAnsi="Verdana"/>
                <w:sz w:val="16"/>
                <w:szCs w:val="16"/>
              </w:rPr>
              <w:t>-midler). THYF Havrommet skal så langt det lar seg gjøre sende lærere på disse kursene/ kompetansehevingen. </w:t>
            </w:r>
            <w:r w:rsidRPr="00425A86">
              <w:rPr>
                <w:rStyle w:val="eop"/>
                <w:rFonts w:ascii="Verdana" w:hAnsi="Verdana"/>
                <w:sz w:val="16"/>
                <w:szCs w:val="16"/>
              </w:rPr>
              <w:t> </w:t>
            </w:r>
          </w:p>
          <w:p w:rsidR="00234FAC" w:rsidRPr="00425A86" w:rsidP="00B73821" w14:paraId="27A4BD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6"/>
                <w:szCs w:val="16"/>
              </w:rPr>
            </w:pPr>
          </w:p>
          <w:p w:rsidR="00234FAC" w:rsidRPr="00425A86" w:rsidP="00B73821" w14:paraId="75F620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6"/>
                <w:szCs w:val="16"/>
              </w:rPr>
            </w:pPr>
            <w:r w:rsidRPr="00425A86">
              <w:rPr>
                <w:rStyle w:val="normaltextrun"/>
                <w:rFonts w:ascii="Verdana" w:hAnsi="Verdana"/>
                <w:b/>
                <w:bCs/>
                <w:sz w:val="16"/>
                <w:szCs w:val="16"/>
                <w:u w:val="single"/>
              </w:rPr>
              <w:t>Gjelder også for lærere på krav 3</w:t>
            </w:r>
          </w:p>
          <w:p w:rsidR="00234FAC" w:rsidRPr="00425A86" w:rsidP="00B73821" w14:paraId="7E5CBF15" w14:textId="77777777">
            <w:pPr>
              <w:rPr>
                <w:sz w:val="16"/>
                <w:szCs w:val="16"/>
              </w:rPr>
            </w:pPr>
          </w:p>
          <w:p w:rsidR="00234FAC" w:rsidRPr="00425A86" w:rsidP="00B73821" w14:paraId="471B90EC" w14:textId="77777777">
            <w:pPr>
              <w:rPr>
                <w:sz w:val="16"/>
                <w:szCs w:val="16"/>
              </w:rPr>
            </w:pPr>
            <w:r w:rsidRPr="00425A86">
              <w:rPr>
                <w:sz w:val="16"/>
                <w:szCs w:val="16"/>
              </w:rPr>
              <w:t>Lærere deltar ellers også på relevante kurs, f.eks. i regi av Siemens Trondheim.</w:t>
            </w:r>
          </w:p>
          <w:p w:rsidR="00234FAC" w:rsidRPr="00425A86" w:rsidP="00B73821" w14:paraId="0793972A" w14:textId="77777777">
            <w:pPr>
              <w:rPr>
                <w:sz w:val="16"/>
                <w:szCs w:val="16"/>
              </w:rPr>
            </w:pPr>
          </w:p>
        </w:tc>
        <w:tc>
          <w:tcPr>
            <w:tcW w:w="3155" w:type="dxa"/>
            <w:tcBorders>
              <w:bottom w:val="nil"/>
            </w:tcBorders>
          </w:tcPr>
          <w:p w:rsidR="00234FAC" w:rsidRPr="00425A86" w:rsidP="00B73821" w14:paraId="441AC9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6"/>
                <w:szCs w:val="16"/>
              </w:rPr>
            </w:pPr>
            <w:r w:rsidRPr="00425A86">
              <w:rPr>
                <w:rStyle w:val="normaltextrun"/>
                <w:rFonts w:ascii="Verdana" w:hAnsi="Verdana"/>
                <w:sz w:val="16"/>
                <w:szCs w:val="16"/>
              </w:rPr>
              <w:t>Hospitering. Være med på relevante kurs og samlinger. Lærersamlingene / eksamenssamlinger.</w:t>
            </w:r>
            <w:r w:rsidRPr="00425A86">
              <w:rPr>
                <w:rStyle w:val="eop"/>
                <w:rFonts w:ascii="Verdana" w:hAnsi="Verdana"/>
                <w:sz w:val="16"/>
                <w:szCs w:val="16"/>
              </w:rPr>
              <w:t> </w:t>
            </w:r>
          </w:p>
          <w:p w:rsidR="00234FAC" w:rsidRPr="00425A86" w:rsidP="00B73821" w14:paraId="52A48F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6"/>
                <w:szCs w:val="16"/>
              </w:rPr>
            </w:pPr>
            <w:r w:rsidRPr="00425A86">
              <w:rPr>
                <w:rStyle w:val="normaltextrun"/>
                <w:rFonts w:ascii="Verdana" w:hAnsi="Verdana"/>
                <w:sz w:val="16"/>
                <w:szCs w:val="16"/>
              </w:rPr>
              <w:t>Kursing så snart som mulig når og hvis det kommer endringer til STCW eller krav fra Sjøfartsdirektoratet.</w:t>
            </w:r>
            <w:r w:rsidRPr="00425A86">
              <w:rPr>
                <w:rStyle w:val="eop"/>
                <w:rFonts w:ascii="Verdana" w:hAnsi="Verdana"/>
                <w:sz w:val="16"/>
                <w:szCs w:val="16"/>
              </w:rPr>
              <w:t> </w:t>
            </w:r>
          </w:p>
          <w:p w:rsidR="00234FAC" w:rsidRPr="00425A86" w:rsidP="00B73821" w14:paraId="0E23E3A6" w14:textId="77777777">
            <w:pPr>
              <w:rPr>
                <w:sz w:val="16"/>
                <w:szCs w:val="16"/>
              </w:rPr>
            </w:pPr>
          </w:p>
        </w:tc>
      </w:tr>
      <w:tr w14:paraId="44F7CB8C" w14:textId="77777777" w:rsidTr="00B73821">
        <w:tblPrEx>
          <w:tblW w:w="0" w:type="auto"/>
          <w:tblInd w:w="-289" w:type="dxa"/>
          <w:tblLook w:val="04A0"/>
        </w:tblPrEx>
        <w:trPr>
          <w:trHeight w:val="350"/>
        </w:trPr>
        <w:tc>
          <w:tcPr>
            <w:tcW w:w="839" w:type="dxa"/>
          </w:tcPr>
          <w:p w:rsidR="00234FAC" w:rsidRPr="00783836" w:rsidP="00B73821" w14:paraId="0480C8A3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5.</w:t>
            </w:r>
          </w:p>
        </w:tc>
        <w:tc>
          <w:tcPr>
            <w:tcW w:w="2652" w:type="dxa"/>
          </w:tcPr>
          <w:p w:rsidR="00234FAC" w:rsidRPr="00783836" w:rsidP="00B73821" w14:paraId="5B9DD5BA" w14:textId="77777777">
            <w:pPr>
              <w:rPr>
                <w:b/>
                <w:sz w:val="16"/>
                <w:szCs w:val="16"/>
              </w:rPr>
            </w:pPr>
            <w:r w:rsidRPr="00783836">
              <w:rPr>
                <w:b/>
                <w:sz w:val="16"/>
                <w:szCs w:val="16"/>
              </w:rPr>
              <w:t>For dem som skal undervise i GOC/GMDSS:</w:t>
            </w:r>
          </w:p>
        </w:tc>
        <w:tc>
          <w:tcPr>
            <w:tcW w:w="2717" w:type="dxa"/>
          </w:tcPr>
          <w:p w:rsidR="00234FAC" w:rsidRPr="00783836" w:rsidP="00B73821" w14:paraId="511D2978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I tillegg til krav 1 og 2</w:t>
            </w:r>
          </w:p>
          <w:p w:rsidR="00234FAC" w:rsidRPr="00783836" w:rsidP="00B73821" w14:paraId="66CCC5D2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GOC kurs med praktisk erfaring + instruktørkurs fra radio-kommunikasjon.</w:t>
            </w:r>
          </w:p>
        </w:tc>
        <w:tc>
          <w:tcPr>
            <w:tcW w:w="2482" w:type="dxa"/>
          </w:tcPr>
          <w:p w:rsidR="00234FAC" w:rsidRPr="00783836" w:rsidP="00B73821" w14:paraId="58CDF25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Skolen har flere l</w:t>
            </w:r>
            <w:r w:rsidRPr="00783836">
              <w:rPr>
                <w:sz w:val="16"/>
                <w:szCs w:val="16"/>
              </w:rPr>
              <w:t>ærer</w:t>
            </w:r>
            <w:r>
              <w:rPr>
                <w:sz w:val="16"/>
                <w:szCs w:val="16"/>
              </w:rPr>
              <w:t>e</w:t>
            </w:r>
            <w:r w:rsidRPr="00783836">
              <w:rPr>
                <w:sz w:val="16"/>
                <w:szCs w:val="16"/>
              </w:rPr>
              <w:t xml:space="preserve"> som </w:t>
            </w:r>
            <w:r>
              <w:rPr>
                <w:sz w:val="16"/>
                <w:szCs w:val="16"/>
              </w:rPr>
              <w:t xml:space="preserve">tilfredsstiller minimumskravet. </w:t>
            </w:r>
          </w:p>
          <w:p w:rsidR="00234FAC" w:rsidRPr="00783836" w:rsidP="00B73821" w14:paraId="6FD6C068" w14:textId="77777777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:rsidR="00234FAC" w:rsidRPr="00783836" w:rsidP="00B73821" w14:paraId="1CA03697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Ingen spesielle behov for fremtiden.</w:t>
            </w:r>
          </w:p>
        </w:tc>
        <w:tc>
          <w:tcPr>
            <w:tcW w:w="3155" w:type="dxa"/>
          </w:tcPr>
          <w:p w:rsidR="00234FAC" w:rsidRPr="00783836" w:rsidP="00B73821" w14:paraId="495B0C68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Delta på faglige kurs som arrangeres av Telenor radioinspeksjonen.</w:t>
            </w:r>
          </w:p>
        </w:tc>
      </w:tr>
      <w:tr w14:paraId="4CEB60CB" w14:textId="77777777" w:rsidTr="00B73821">
        <w:tblPrEx>
          <w:tblW w:w="0" w:type="auto"/>
          <w:tblInd w:w="-289" w:type="dxa"/>
          <w:tblLook w:val="04A0"/>
        </w:tblPrEx>
        <w:trPr>
          <w:trHeight w:val="350"/>
        </w:trPr>
        <w:tc>
          <w:tcPr>
            <w:tcW w:w="839" w:type="dxa"/>
          </w:tcPr>
          <w:p w:rsidR="00234FAC" w:rsidRPr="00783836" w:rsidP="00B73821" w14:paraId="7148848F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6.</w:t>
            </w:r>
          </w:p>
        </w:tc>
        <w:tc>
          <w:tcPr>
            <w:tcW w:w="2652" w:type="dxa"/>
          </w:tcPr>
          <w:p w:rsidR="00234FAC" w:rsidRPr="00783836" w:rsidP="00B73821" w14:paraId="061265D4" w14:textId="77777777">
            <w:pPr>
              <w:rPr>
                <w:b/>
                <w:sz w:val="16"/>
                <w:szCs w:val="16"/>
              </w:rPr>
            </w:pPr>
            <w:r w:rsidRPr="00783836">
              <w:rPr>
                <w:b/>
                <w:sz w:val="16"/>
                <w:szCs w:val="16"/>
              </w:rPr>
              <w:t>For dem som skal undervise i minimum IMO krav til Engelsk:</w:t>
            </w:r>
          </w:p>
          <w:p w:rsidR="00234FAC" w:rsidRPr="00783836" w:rsidP="00B73821" w14:paraId="0AD91D82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2717" w:type="dxa"/>
          </w:tcPr>
          <w:p w:rsidR="00234FAC" w:rsidRPr="00783836" w:rsidP="00B73821" w14:paraId="464DAD23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I tillegg til krav 1 og 2:</w:t>
            </w:r>
          </w:p>
          <w:p w:rsidR="00234FAC" w:rsidRPr="00783836" w:rsidP="00B73821" w14:paraId="2CF7F84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83836">
              <w:rPr>
                <w:sz w:val="16"/>
                <w:szCs w:val="16"/>
              </w:rPr>
              <w:t xml:space="preserve">tdannet timelærer med minst 60 studiepoeng i engelsk </w:t>
            </w:r>
            <w:r>
              <w:rPr>
                <w:sz w:val="16"/>
                <w:szCs w:val="16"/>
              </w:rPr>
              <w:t xml:space="preserve">og </w:t>
            </w:r>
            <w:r w:rsidRPr="00783836">
              <w:rPr>
                <w:sz w:val="16"/>
                <w:szCs w:val="16"/>
              </w:rPr>
              <w:t xml:space="preserve">med opplæring i maritime tema </w:t>
            </w:r>
            <w:r w:rsidRPr="00783836">
              <w:rPr>
                <w:sz w:val="16"/>
                <w:szCs w:val="16"/>
              </w:rPr>
              <w:t>som inngår i emneplan.</w:t>
            </w:r>
          </w:p>
        </w:tc>
        <w:tc>
          <w:tcPr>
            <w:tcW w:w="2482" w:type="dxa"/>
          </w:tcPr>
          <w:p w:rsidR="00234FAC" w:rsidRPr="00783836" w:rsidP="00B73821" w14:paraId="3FFD5A9E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THYF har eget fagområde for redskapsfag, inkludert engelsk, som tilfredsstiller minimumskravet. </w:t>
            </w:r>
          </w:p>
          <w:p w:rsidR="00234FAC" w:rsidRPr="00783836" w:rsidP="00B73821" w14:paraId="758A4586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Læreren </w:t>
            </w:r>
            <w:r>
              <w:rPr>
                <w:sz w:val="16"/>
                <w:szCs w:val="16"/>
              </w:rPr>
              <w:t>har fått</w:t>
            </w:r>
            <w:r w:rsidRPr="00783836">
              <w:rPr>
                <w:sz w:val="16"/>
                <w:szCs w:val="16"/>
              </w:rPr>
              <w:t xml:space="preserve"> faglig oppdatering på Maritim engelsk igjennom kollegaveiledning og deltakelse på </w:t>
            </w:r>
            <w:r w:rsidRPr="00783836">
              <w:rPr>
                <w:sz w:val="16"/>
                <w:szCs w:val="16"/>
              </w:rPr>
              <w:t>faglærersamlinger og eksamenssamlinger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04" w:type="dxa"/>
          </w:tcPr>
          <w:p w:rsidR="00234FAC" w:rsidRPr="00783836" w:rsidP="00B73821" w14:paraId="549A159F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Ingen spesielle behov for fremtiden, men læreren forplikter å holde seg oppdatert på den maritime delen av IMOs krav.</w:t>
            </w:r>
          </w:p>
        </w:tc>
        <w:tc>
          <w:tcPr>
            <w:tcW w:w="3155" w:type="dxa"/>
          </w:tcPr>
          <w:p w:rsidR="00234FAC" w:rsidRPr="00783836" w:rsidP="00B73821" w14:paraId="363C5CFD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Deltar på maritime faglærersamlinger og </w:t>
            </w:r>
            <w:r>
              <w:rPr>
                <w:sz w:val="16"/>
                <w:szCs w:val="16"/>
              </w:rPr>
              <w:t>faglærer</w:t>
            </w:r>
            <w:r w:rsidRPr="00783836">
              <w:rPr>
                <w:sz w:val="16"/>
                <w:szCs w:val="16"/>
              </w:rPr>
              <w:t xml:space="preserve">samlinger sammen </w:t>
            </w:r>
            <w:r>
              <w:rPr>
                <w:sz w:val="16"/>
                <w:szCs w:val="16"/>
              </w:rPr>
              <w:t>øvrige engelskl</w:t>
            </w:r>
            <w:r w:rsidRPr="00783836">
              <w:rPr>
                <w:sz w:val="16"/>
                <w:szCs w:val="16"/>
              </w:rPr>
              <w:t xml:space="preserve">ærere </w:t>
            </w:r>
            <w:r>
              <w:rPr>
                <w:sz w:val="16"/>
                <w:szCs w:val="16"/>
              </w:rPr>
              <w:t>i THYF</w:t>
            </w:r>
            <w:r w:rsidRPr="00783836">
              <w:rPr>
                <w:sz w:val="16"/>
                <w:szCs w:val="16"/>
              </w:rPr>
              <w:t>.</w:t>
            </w:r>
          </w:p>
          <w:p w:rsidR="00234FAC" w:rsidRPr="00783836" w:rsidP="00B73821" w14:paraId="44C822C9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Sitter i kollegiet med </w:t>
            </w:r>
            <w:r>
              <w:rPr>
                <w:sz w:val="16"/>
                <w:szCs w:val="16"/>
              </w:rPr>
              <w:t>maritime</w:t>
            </w:r>
            <w:r w:rsidRPr="00783836">
              <w:rPr>
                <w:sz w:val="16"/>
                <w:szCs w:val="16"/>
              </w:rPr>
              <w:t xml:space="preserve"> lærere (kollegaveiledning).</w:t>
            </w:r>
          </w:p>
        </w:tc>
      </w:tr>
      <w:tr w14:paraId="05CD8A25" w14:textId="77777777" w:rsidTr="00B73821">
        <w:tblPrEx>
          <w:tblW w:w="0" w:type="auto"/>
          <w:tblInd w:w="-289" w:type="dxa"/>
          <w:tblLook w:val="04A0"/>
        </w:tblPrEx>
        <w:trPr>
          <w:trHeight w:val="350"/>
        </w:trPr>
        <w:tc>
          <w:tcPr>
            <w:tcW w:w="839" w:type="dxa"/>
          </w:tcPr>
          <w:p w:rsidR="00234FAC" w:rsidRPr="00783836" w:rsidP="00B73821" w14:paraId="7CED3B89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7.</w:t>
            </w:r>
          </w:p>
        </w:tc>
        <w:tc>
          <w:tcPr>
            <w:tcW w:w="2652" w:type="dxa"/>
          </w:tcPr>
          <w:p w:rsidR="00234FAC" w:rsidRPr="00783836" w:rsidP="00B73821" w14:paraId="3411F746" w14:textId="77777777">
            <w:pPr>
              <w:rPr>
                <w:b/>
                <w:sz w:val="16"/>
                <w:szCs w:val="16"/>
              </w:rPr>
            </w:pPr>
            <w:r w:rsidRPr="00783836">
              <w:rPr>
                <w:b/>
                <w:sz w:val="16"/>
                <w:szCs w:val="16"/>
              </w:rPr>
              <w:t>For den som skal undervise i Norsk</w:t>
            </w:r>
          </w:p>
        </w:tc>
        <w:tc>
          <w:tcPr>
            <w:tcW w:w="2717" w:type="dxa"/>
          </w:tcPr>
          <w:p w:rsidR="00234FAC" w:rsidRPr="00783836" w:rsidP="00B73821" w14:paraId="3047FFB0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>I tillegg til krav 1 og 2:</w:t>
            </w:r>
          </w:p>
          <w:p w:rsidR="00234FAC" w:rsidRPr="00783836" w:rsidP="00B73821" w14:paraId="5528D2CF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83836">
              <w:rPr>
                <w:sz w:val="16"/>
                <w:szCs w:val="16"/>
              </w:rPr>
              <w:t>tdannet timelærer med minst 60 studiepoeng</w:t>
            </w:r>
            <w:r>
              <w:rPr>
                <w:sz w:val="16"/>
                <w:szCs w:val="16"/>
              </w:rPr>
              <w:t xml:space="preserve"> i n</w:t>
            </w:r>
            <w:r w:rsidRPr="00783836">
              <w:rPr>
                <w:sz w:val="16"/>
                <w:szCs w:val="16"/>
              </w:rPr>
              <w:t>orsk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82" w:type="dxa"/>
          </w:tcPr>
          <w:p w:rsidR="00234FAC" w:rsidRPr="00783836" w:rsidP="00B73821" w14:paraId="1A2C412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THYF har eget fagområde for redskapsfag, inkludert norsk, som tilfredsstiller minimumskravet. </w:t>
            </w:r>
          </w:p>
          <w:p w:rsidR="00234FAC" w:rsidRPr="00783836" w:rsidP="00B73821" w14:paraId="2ECCCCAA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Læreren </w:t>
            </w:r>
            <w:r>
              <w:rPr>
                <w:sz w:val="16"/>
                <w:szCs w:val="16"/>
              </w:rPr>
              <w:t>har fått</w:t>
            </w:r>
            <w:r w:rsidRPr="00783836">
              <w:rPr>
                <w:sz w:val="16"/>
                <w:szCs w:val="16"/>
              </w:rPr>
              <w:t xml:space="preserve"> faglig oppdatering på Maritim</w:t>
            </w:r>
            <w:r>
              <w:rPr>
                <w:sz w:val="16"/>
                <w:szCs w:val="16"/>
              </w:rPr>
              <w:t xml:space="preserve">e problemstillinger som tilrettelegger for relevant norskundervisning. Flere studiekrav gjennomføres i samarbeid med konvensjonsfagene. I tillegg tilbys </w:t>
            </w:r>
            <w:r w:rsidRPr="00783836">
              <w:rPr>
                <w:sz w:val="16"/>
                <w:szCs w:val="16"/>
              </w:rPr>
              <w:t>deltakelse på faglærersamlinger og eksamenssamlinger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04" w:type="dxa"/>
          </w:tcPr>
          <w:p w:rsidR="00234FAC" w:rsidRPr="00783836" w:rsidP="00B73821" w14:paraId="01D4588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 spesielle behov for fremtiden.</w:t>
            </w:r>
          </w:p>
        </w:tc>
        <w:tc>
          <w:tcPr>
            <w:tcW w:w="3155" w:type="dxa"/>
          </w:tcPr>
          <w:p w:rsidR="00234FAC" w:rsidRPr="00783836" w:rsidP="00B73821" w14:paraId="4A54BA16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Deltar på </w:t>
            </w:r>
            <w:r>
              <w:rPr>
                <w:sz w:val="16"/>
                <w:szCs w:val="16"/>
              </w:rPr>
              <w:t xml:space="preserve">maritime </w:t>
            </w:r>
            <w:r w:rsidRPr="00783836">
              <w:rPr>
                <w:sz w:val="16"/>
                <w:szCs w:val="16"/>
              </w:rPr>
              <w:t xml:space="preserve">faglærersamlinger og </w:t>
            </w:r>
            <w:r>
              <w:rPr>
                <w:sz w:val="16"/>
                <w:szCs w:val="16"/>
              </w:rPr>
              <w:t>faglærer</w:t>
            </w:r>
            <w:r w:rsidRPr="00783836">
              <w:rPr>
                <w:sz w:val="16"/>
                <w:szCs w:val="16"/>
              </w:rPr>
              <w:t xml:space="preserve">samlinger sammen </w:t>
            </w:r>
            <w:r>
              <w:rPr>
                <w:sz w:val="16"/>
                <w:szCs w:val="16"/>
              </w:rPr>
              <w:t>øvrige norskl</w:t>
            </w:r>
            <w:r w:rsidRPr="00783836">
              <w:rPr>
                <w:sz w:val="16"/>
                <w:szCs w:val="16"/>
              </w:rPr>
              <w:t xml:space="preserve">ærere </w:t>
            </w:r>
            <w:r>
              <w:rPr>
                <w:sz w:val="16"/>
                <w:szCs w:val="16"/>
              </w:rPr>
              <w:t>i THYF</w:t>
            </w:r>
            <w:r w:rsidRPr="00783836">
              <w:rPr>
                <w:sz w:val="16"/>
                <w:szCs w:val="16"/>
              </w:rPr>
              <w:t>.</w:t>
            </w:r>
          </w:p>
          <w:p w:rsidR="00234FAC" w:rsidRPr="00783836" w:rsidP="00B73821" w14:paraId="2F73BAAF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Sitter i kollegiet med </w:t>
            </w:r>
            <w:r>
              <w:rPr>
                <w:sz w:val="16"/>
                <w:szCs w:val="16"/>
              </w:rPr>
              <w:t xml:space="preserve">maritime </w:t>
            </w:r>
            <w:r w:rsidRPr="00783836">
              <w:rPr>
                <w:sz w:val="16"/>
                <w:szCs w:val="16"/>
              </w:rPr>
              <w:t>lærere (kollegaveiledning).</w:t>
            </w:r>
          </w:p>
        </w:tc>
      </w:tr>
      <w:tr w14:paraId="6C6EE108" w14:textId="77777777" w:rsidTr="00B73821">
        <w:tblPrEx>
          <w:tblW w:w="0" w:type="auto"/>
          <w:tblInd w:w="-289" w:type="dxa"/>
          <w:tblLook w:val="04A0"/>
        </w:tblPrEx>
        <w:trPr>
          <w:trHeight w:val="350"/>
        </w:trPr>
        <w:tc>
          <w:tcPr>
            <w:tcW w:w="839" w:type="dxa"/>
            <w:tcBorders>
              <w:bottom w:val="single" w:sz="4" w:space="0" w:color="auto"/>
            </w:tcBorders>
          </w:tcPr>
          <w:p w:rsidR="00234FAC" w:rsidRPr="00B8322E" w:rsidP="00B73821" w14:paraId="39395441" w14:textId="77777777">
            <w:pPr>
              <w:rPr>
                <w:sz w:val="16"/>
                <w:szCs w:val="16"/>
              </w:rPr>
            </w:pPr>
            <w:r w:rsidRPr="00B8322E">
              <w:rPr>
                <w:sz w:val="16"/>
                <w:szCs w:val="16"/>
              </w:rPr>
              <w:t>8.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4FAC" w:rsidRPr="00B8322E" w:rsidP="00B73821" w14:paraId="67621EE6" w14:textId="77777777">
            <w:pPr>
              <w:rPr>
                <w:b/>
                <w:sz w:val="16"/>
                <w:szCs w:val="16"/>
              </w:rPr>
            </w:pPr>
            <w:r w:rsidRPr="00B8322E">
              <w:rPr>
                <w:b/>
                <w:sz w:val="16"/>
                <w:szCs w:val="16"/>
              </w:rPr>
              <w:t>For den som skal undervise i Fysikk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234FAC" w:rsidRPr="00B8322E" w:rsidP="00B73821" w14:paraId="3A483CDD" w14:textId="77777777">
            <w:pPr>
              <w:rPr>
                <w:sz w:val="16"/>
                <w:szCs w:val="16"/>
              </w:rPr>
            </w:pPr>
            <w:r w:rsidRPr="00B8322E">
              <w:rPr>
                <w:sz w:val="16"/>
                <w:szCs w:val="16"/>
              </w:rPr>
              <w:t>I tillegg til krav 1 og 2:</w:t>
            </w:r>
          </w:p>
          <w:p w:rsidR="00234FAC" w:rsidRPr="00B8322E" w:rsidP="00B73821" w14:paraId="0053C5ED" w14:textId="77777777">
            <w:pPr>
              <w:rPr>
                <w:sz w:val="16"/>
                <w:szCs w:val="16"/>
              </w:rPr>
            </w:pPr>
            <w:r w:rsidRPr="00B8322E">
              <w:rPr>
                <w:sz w:val="16"/>
                <w:szCs w:val="16"/>
              </w:rPr>
              <w:t>Fysikk utdannet timelærer med minst 60 studiepoeng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34FAC" w:rsidRPr="00783836" w:rsidP="00B73821" w14:paraId="28DCCE3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THYF har eget fagområde for redskapsfag, inkludert fysikk, som tilfredsstiller minimumskravet. </w:t>
            </w:r>
          </w:p>
          <w:p w:rsidR="00234FAC" w:rsidP="00B73821" w14:paraId="39DF1760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Læreren </w:t>
            </w:r>
            <w:r>
              <w:rPr>
                <w:sz w:val="16"/>
                <w:szCs w:val="16"/>
              </w:rPr>
              <w:t>har fått</w:t>
            </w:r>
            <w:r w:rsidRPr="00783836">
              <w:rPr>
                <w:sz w:val="16"/>
                <w:szCs w:val="16"/>
              </w:rPr>
              <w:t xml:space="preserve"> faglig oppdatering på Maritim</w:t>
            </w:r>
            <w:r>
              <w:rPr>
                <w:sz w:val="16"/>
                <w:szCs w:val="16"/>
              </w:rPr>
              <w:t xml:space="preserve">e problemstillinger som tilrettelegger for relevant fysikkundervisning. </w:t>
            </w:r>
          </w:p>
          <w:p w:rsidR="00234FAC" w:rsidRPr="00B8322E" w:rsidP="00B73821" w14:paraId="3E90A37A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tillegg tilbys </w:t>
            </w:r>
            <w:r w:rsidRPr="00783836">
              <w:rPr>
                <w:sz w:val="16"/>
                <w:szCs w:val="16"/>
              </w:rPr>
              <w:t>deltakelse på faglærersamlinger og eksamenssamlinger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234FAC" w:rsidRPr="00B8322E" w:rsidP="00B73821" w14:paraId="4DDC64D9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 spesielle behov for fremtiden.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34FAC" w:rsidRPr="00783836" w:rsidP="00B73821" w14:paraId="1B15B765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Deltar på maritime faglærersamlinger og </w:t>
            </w:r>
            <w:r>
              <w:rPr>
                <w:sz w:val="16"/>
                <w:szCs w:val="16"/>
              </w:rPr>
              <w:t>faglærer</w:t>
            </w:r>
            <w:r w:rsidRPr="00783836">
              <w:rPr>
                <w:sz w:val="16"/>
                <w:szCs w:val="16"/>
              </w:rPr>
              <w:t xml:space="preserve">samlinger sammen </w:t>
            </w:r>
            <w:r>
              <w:rPr>
                <w:sz w:val="16"/>
                <w:szCs w:val="16"/>
              </w:rPr>
              <w:t>øvrige fysikkl</w:t>
            </w:r>
            <w:r w:rsidRPr="00783836">
              <w:rPr>
                <w:sz w:val="16"/>
                <w:szCs w:val="16"/>
              </w:rPr>
              <w:t xml:space="preserve">ærere </w:t>
            </w:r>
            <w:r>
              <w:rPr>
                <w:sz w:val="16"/>
                <w:szCs w:val="16"/>
              </w:rPr>
              <w:t>i THYF</w:t>
            </w:r>
            <w:r w:rsidRPr="00783836">
              <w:rPr>
                <w:sz w:val="16"/>
                <w:szCs w:val="16"/>
              </w:rPr>
              <w:t>.</w:t>
            </w:r>
          </w:p>
          <w:p w:rsidR="00234FAC" w:rsidRPr="00B8322E" w:rsidP="00B73821" w14:paraId="2B295A03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Sitter i kollegiet med </w:t>
            </w:r>
            <w:r>
              <w:rPr>
                <w:sz w:val="16"/>
                <w:szCs w:val="16"/>
              </w:rPr>
              <w:t>maritime</w:t>
            </w:r>
            <w:r w:rsidRPr="00783836">
              <w:rPr>
                <w:sz w:val="16"/>
                <w:szCs w:val="16"/>
              </w:rPr>
              <w:t xml:space="preserve"> lærere (kollegaveiledning).</w:t>
            </w:r>
          </w:p>
        </w:tc>
      </w:tr>
      <w:tr w14:paraId="0CE1AA70" w14:textId="77777777" w:rsidTr="00B73821">
        <w:tblPrEx>
          <w:tblW w:w="0" w:type="auto"/>
          <w:tblInd w:w="-289" w:type="dxa"/>
          <w:tblLook w:val="04A0"/>
        </w:tblPrEx>
        <w:trPr>
          <w:trHeight w:val="350"/>
        </w:trPr>
        <w:tc>
          <w:tcPr>
            <w:tcW w:w="839" w:type="dxa"/>
            <w:tcBorders>
              <w:bottom w:val="single" w:sz="4" w:space="0" w:color="auto"/>
            </w:tcBorders>
          </w:tcPr>
          <w:p w:rsidR="00234FAC" w:rsidRPr="00B8322E" w:rsidP="00B73821" w14:paraId="74BBD5BB" w14:textId="77777777">
            <w:pPr>
              <w:rPr>
                <w:sz w:val="16"/>
                <w:szCs w:val="16"/>
              </w:rPr>
            </w:pPr>
            <w:r w:rsidRPr="00B8322E">
              <w:rPr>
                <w:sz w:val="16"/>
                <w:szCs w:val="16"/>
              </w:rPr>
              <w:t>9.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4FAC" w:rsidRPr="00B8322E" w:rsidP="00B73821" w14:paraId="65036170" w14:textId="77777777">
            <w:pPr>
              <w:rPr>
                <w:b/>
                <w:sz w:val="16"/>
                <w:szCs w:val="16"/>
              </w:rPr>
            </w:pPr>
            <w:r w:rsidRPr="00B8322E">
              <w:rPr>
                <w:b/>
                <w:sz w:val="16"/>
                <w:szCs w:val="16"/>
              </w:rPr>
              <w:t xml:space="preserve">For den som skal undervise i </w:t>
            </w:r>
            <w:r>
              <w:rPr>
                <w:b/>
                <w:sz w:val="16"/>
                <w:szCs w:val="16"/>
              </w:rPr>
              <w:t>matematikk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234FAC" w:rsidRPr="00B8322E" w:rsidP="00B73821" w14:paraId="4DBE054A" w14:textId="77777777">
            <w:pPr>
              <w:rPr>
                <w:sz w:val="16"/>
                <w:szCs w:val="16"/>
              </w:rPr>
            </w:pPr>
            <w:r w:rsidRPr="00B8322E">
              <w:rPr>
                <w:sz w:val="16"/>
                <w:szCs w:val="16"/>
              </w:rPr>
              <w:t>I tillegg til krav 1 og 2:</w:t>
            </w:r>
          </w:p>
          <w:p w:rsidR="00234FAC" w:rsidRPr="00B8322E" w:rsidP="00B73821" w14:paraId="0DDDCE8A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8322E">
              <w:rPr>
                <w:sz w:val="16"/>
                <w:szCs w:val="16"/>
              </w:rPr>
              <w:t>tdannet timelærer med minst 60 studiepoeng</w:t>
            </w:r>
            <w:r>
              <w:rPr>
                <w:sz w:val="16"/>
                <w:szCs w:val="16"/>
              </w:rPr>
              <w:t xml:space="preserve"> i matematikk.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34FAC" w:rsidRPr="00783836" w:rsidP="00B73821" w14:paraId="114931C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THYF har eget fagområde for redskapsfag, inkludert matematikk, som tilfredsstiller minimumskravet. </w:t>
            </w:r>
          </w:p>
          <w:p w:rsidR="00234FAC" w:rsidP="00B73821" w14:paraId="4006F76E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Læreren </w:t>
            </w:r>
            <w:r>
              <w:rPr>
                <w:sz w:val="16"/>
                <w:szCs w:val="16"/>
              </w:rPr>
              <w:t>har fått</w:t>
            </w:r>
            <w:r w:rsidRPr="00783836">
              <w:rPr>
                <w:sz w:val="16"/>
                <w:szCs w:val="16"/>
              </w:rPr>
              <w:t xml:space="preserve"> faglig oppdatering på Maritim</w:t>
            </w:r>
            <w:r>
              <w:rPr>
                <w:sz w:val="16"/>
                <w:szCs w:val="16"/>
              </w:rPr>
              <w:t xml:space="preserve">e problemstillinger som tilrettelegger for relevant fysikkundervisning. </w:t>
            </w:r>
          </w:p>
          <w:p w:rsidR="00234FAC" w:rsidRPr="00B8322E" w:rsidP="00B73821" w14:paraId="664F1EE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tillegg tilbys </w:t>
            </w:r>
            <w:r w:rsidRPr="00783836">
              <w:rPr>
                <w:sz w:val="16"/>
                <w:szCs w:val="16"/>
              </w:rPr>
              <w:t>deltakelse på faglærersamlinger og eksamenssamlinger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234FAC" w:rsidRPr="00B8322E" w:rsidP="00B73821" w14:paraId="0460C1D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 spesielle behov for fremtiden.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34FAC" w:rsidRPr="00783836" w:rsidP="00B73821" w14:paraId="0EF8DA47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Deltar på maritime faglærersamlinger og </w:t>
            </w:r>
            <w:r>
              <w:rPr>
                <w:sz w:val="16"/>
                <w:szCs w:val="16"/>
              </w:rPr>
              <w:t>faglærer</w:t>
            </w:r>
            <w:r w:rsidRPr="00783836">
              <w:rPr>
                <w:sz w:val="16"/>
                <w:szCs w:val="16"/>
              </w:rPr>
              <w:t xml:space="preserve">samlinger sammen </w:t>
            </w:r>
            <w:r>
              <w:rPr>
                <w:sz w:val="16"/>
                <w:szCs w:val="16"/>
              </w:rPr>
              <w:t>øvrige matematikkl</w:t>
            </w:r>
            <w:r w:rsidRPr="00783836">
              <w:rPr>
                <w:sz w:val="16"/>
                <w:szCs w:val="16"/>
              </w:rPr>
              <w:t xml:space="preserve">ærere </w:t>
            </w:r>
            <w:r>
              <w:rPr>
                <w:sz w:val="16"/>
                <w:szCs w:val="16"/>
              </w:rPr>
              <w:t>i THYF</w:t>
            </w:r>
            <w:r w:rsidRPr="00783836">
              <w:rPr>
                <w:sz w:val="16"/>
                <w:szCs w:val="16"/>
              </w:rPr>
              <w:t>.</w:t>
            </w:r>
          </w:p>
          <w:p w:rsidR="00234FAC" w:rsidRPr="00B8322E" w:rsidP="00B73821" w14:paraId="7BDA9DB9" w14:textId="77777777">
            <w:pPr>
              <w:rPr>
                <w:sz w:val="16"/>
                <w:szCs w:val="16"/>
              </w:rPr>
            </w:pPr>
            <w:r w:rsidRPr="00783836">
              <w:rPr>
                <w:sz w:val="16"/>
                <w:szCs w:val="16"/>
              </w:rPr>
              <w:t xml:space="preserve">Sitter i kollegiet med </w:t>
            </w:r>
            <w:r>
              <w:rPr>
                <w:sz w:val="16"/>
                <w:szCs w:val="16"/>
              </w:rPr>
              <w:t>maritime</w:t>
            </w:r>
            <w:r w:rsidRPr="00783836">
              <w:rPr>
                <w:sz w:val="16"/>
                <w:szCs w:val="16"/>
              </w:rPr>
              <w:t xml:space="preserve"> lærere (kollegaveiledning).</w:t>
            </w:r>
          </w:p>
        </w:tc>
      </w:tr>
    </w:tbl>
    <w:p w:rsidR="00234FAC" w:rsidP="00234FAC" w14:paraId="48543147" w14:textId="7777777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234FAC" w:rsidRPr="00234FAC" w:rsidP="00234FAC" w14:paraId="60F3392C" w14:textId="77777777">
      <w:pPr>
        <w:jc w:val="both"/>
        <w:rPr>
          <w:bCs/>
          <w:color w:val="000000"/>
        </w:rPr>
      </w:pPr>
      <w:r w:rsidRPr="00234FAC">
        <w:rPr>
          <w:bCs/>
          <w:color w:val="000000"/>
        </w:rPr>
        <w:t xml:space="preserve">Stedfortredere: (langtids sykemeldinger eller lærere som slutter) THYF har også maritim avdeling i Ytre Namdal, samt god kontakt med tidligere faglærere ved skole. I forhold til sykefravær, ansatte som slutter o.l. vil dette kunne hjelpe skolen med lærerkrefter om det ikke er tilgjengelig ressurs ved studiestedet. </w:t>
      </w:r>
    </w:p>
    <w:p w:rsidR="00234FAC" w:rsidRPr="00234FAC" w:rsidP="00234FAC" w14:paraId="6DE538A7" w14:textId="77777777">
      <w:pPr>
        <w:jc w:val="both"/>
        <w:rPr>
          <w:bCs/>
          <w:color w:val="000000"/>
        </w:rPr>
      </w:pPr>
      <w:r w:rsidRPr="00234FAC">
        <w:rPr>
          <w:bCs/>
          <w:color w:val="000000"/>
        </w:rPr>
        <w:t xml:space="preserve">Det kan bli aktuelt å leie inn stedfortredere fra næringen for å dekke inn behov i kortere perioder om andre muligheter ikke er mulig. </w:t>
      </w:r>
    </w:p>
    <w:p w:rsidR="00234FAC" w:rsidP="00234FAC" w14:paraId="0DBB5F8C" w14:textId="77777777">
      <w:pPr>
        <w:rPr>
          <w:szCs w:val="18"/>
        </w:rPr>
      </w:pPr>
    </w:p>
    <w:p w:rsidR="00B86626" w:rsidP="00A42B73" w14:paraId="62ACA4DF" w14:textId="202627E3">
      <w:pPr>
        <w:spacing w:after="120"/>
        <w:ind w:left="426"/>
      </w:pPr>
    </w:p>
    <w:p w:rsidR="00B86626" w:rsidRPr="009F7EB5" w:rsidP="00CC0A69" w14:paraId="1ED6C585" w14:textId="1BC82179">
      <w:pPr>
        <w:pStyle w:val="Heading1"/>
        <w:numPr>
          <w:ilvl w:val="0"/>
          <w:numId w:val="3"/>
        </w:numPr>
      </w:pPr>
      <w:r w:rsidRPr="009F7EB5">
        <w:t>Referanser</w:t>
      </w:r>
    </w:p>
    <w:p w:rsidR="00A42B73" w:rsidP="00A42B73" w14:paraId="67FECD11" w14:textId="77777777">
      <w:pPr>
        <w:spacing w:after="120"/>
        <w:ind w:left="426"/>
      </w:pPr>
      <w:r w:rsidRPr="00F9677E">
        <w:rPr>
          <w:i/>
          <w:iCs/>
        </w:rPr>
        <w:t>Kryssreferanser</w:t>
      </w:r>
      <w:r>
        <w:t xml:space="preserve"> henviser til dokumenter som finnes i THYFs ledelsessystem. </w:t>
      </w:r>
      <w:r w:rsidRPr="00F65CB0">
        <w:rPr>
          <w:i/>
          <w:iCs/>
        </w:rPr>
        <w:t>Eksterne referanser</w:t>
      </w:r>
      <w:r>
        <w:t xml:space="preserve"> henviser til dokumenter som ligger tilgjengelig utenfor ledelsessystemet.</w:t>
      </w:r>
    </w:p>
    <w:p w:rsidR="001C0FFA" w:rsidP="00A42B73" w14:paraId="02699B6C" w14:textId="6169EBF5">
      <w:pPr>
        <w:spacing w:after="120"/>
        <w:ind w:left="426"/>
      </w:pPr>
      <w:r>
        <w:t>Referanse</w:t>
      </w:r>
      <w:r w:rsidR="00F26C4C">
        <w:t>r</w:t>
      </w:r>
      <w:r>
        <w:t xml:space="preserve"> utgjør viktige systemforbindelser til relaterte dokumenter, skjema, prosessflytdiagram</w:t>
      </w:r>
      <w:r w:rsidR="00F26C4C">
        <w:t>, nettsteder,</w:t>
      </w:r>
      <w:r>
        <w:t xml:space="preserve"> eller annen relevant informasjon</w:t>
      </w:r>
      <w:r w:rsidR="00F26C4C">
        <w:t xml:space="preserve"> som for eksempel lover, forskrifter og standarder</w:t>
      </w:r>
      <w:r>
        <w:t>.</w:t>
      </w:r>
    </w:p>
    <w:p w:rsidR="009F7EB5" w:rsidRPr="00CF0617" w:rsidP="009F7EB5" w14:paraId="259E6A4C" w14:textId="77777777">
      <w:pPr>
        <w:spacing w:after="120"/>
        <w:ind w:left="-142"/>
        <w:rPr>
          <w:szCs w:val="18"/>
        </w:rPr>
      </w:pPr>
    </w:p>
    <w:p w:rsidR="001C0FFA" w:rsidRPr="007D26B5" w:rsidP="000E1DDE" w14:paraId="02699B6D" w14:textId="77777777">
      <w:pPr>
        <w:pStyle w:val="Heading2"/>
        <w:numPr>
          <w:ilvl w:val="0"/>
          <w:numId w:val="6"/>
        </w:numPr>
        <w:ind w:left="851" w:hanging="491"/>
      </w:pPr>
      <w:r w:rsidRPr="007D26B5"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671862" w:rsidP="007D26B5" w14:paraId="3F009015" w14:textId="77777777">
      <w:pPr>
        <w:ind w:left="426"/>
        <w:rPr>
          <w:b/>
          <w:bCs/>
          <w:szCs w:val="18"/>
        </w:rPr>
      </w:pPr>
      <w:bookmarkEnd w:id="1"/>
    </w:p>
    <w:p w:rsidR="001C0FFA" w:rsidRPr="00CF0617" w:rsidP="000E1DDE" w14:paraId="02699B72" w14:textId="3BEAEFDC">
      <w:pPr>
        <w:pStyle w:val="Heading2"/>
        <w:numPr>
          <w:ilvl w:val="0"/>
          <w:numId w:val="6"/>
        </w:numPr>
        <w:ind w:left="851" w:hanging="491"/>
      </w:pPr>
      <w:r w:rsidRPr="00CF0617"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bookmarkStart w:id="2" w:name="EK_EksRef"/>
            <w:hyperlink r:id="rId6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</w:tbl>
    <w:p w:rsidR="001C0FFA" w:rsidRPr="00CF0617" w:rsidP="007D26B5" w14:paraId="02699B76" w14:textId="77777777">
      <w:pPr>
        <w:ind w:left="284"/>
        <w:rPr>
          <w:szCs w:val="18"/>
        </w:rPr>
      </w:pPr>
      <w:bookmarkEnd w:id="2"/>
    </w:p>
    <w:p w:rsidR="001C0FFA" w:rsidRPr="00CF0617" w14:paraId="02699B77" w14:textId="1DEEDB98">
      <w:pPr>
        <w:rPr>
          <w:szCs w:val="18"/>
        </w:rPr>
      </w:pPr>
    </w:p>
    <w:sectPr>
      <w:headerReference w:type="default" r:id="rId7"/>
      <w:footerReference w:type="first" r:id="rId8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6749B2F2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4FAC" w:rsidRPr="00396D15" w:rsidP="009D0500" w14:paraId="684D4184" w14:textId="77777777">
    <w:pPr>
      <w:rPr>
        <w:rFonts w:ascii="Garamond" w:hAnsi="Garamond"/>
        <w:b/>
        <w:sz w:val="36"/>
        <w:szCs w:val="36"/>
      </w:rPr>
    </w:pPr>
    <w:r>
      <w:rPr>
        <w:noProof/>
      </w:rPr>
      <w:drawing>
        <wp:inline distT="0" distB="0" distL="0" distR="0">
          <wp:extent cx="1653540" cy="340567"/>
          <wp:effectExtent l="0" t="0" r="3810" b="2540"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0319" cy="35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FAC" w:rsidRPr="00396D15" w:rsidP="00396D15" w14:paraId="76D765FA" w14:textId="77777777">
    <w:pPr>
      <w:rPr>
        <w:rFonts w:ascii="Garamond" w:hAnsi="Garamond"/>
        <w:sz w:val="24"/>
        <w:szCs w:val="24"/>
      </w:rPr>
    </w:pPr>
  </w:p>
  <w:p w:rsidR="00234FAC" w:rsidRPr="00396D15" w:rsidP="00396D15" w14:paraId="40701FC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Kompetansematrise Havrommet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3.4.5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5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4C399C"/>
    <w:multiLevelType w:val="hybridMultilevel"/>
    <w:tmpl w:val="B85656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119F"/>
    <w:multiLevelType w:val="hybridMultilevel"/>
    <w:tmpl w:val="A2924E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6D42"/>
    <w:multiLevelType w:val="hybridMultilevel"/>
    <w:tmpl w:val="73DC3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1EAD"/>
    <w:multiLevelType w:val="hybridMultilevel"/>
    <w:tmpl w:val="A9D02736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5827"/>
    <w:multiLevelType w:val="hybridMultilevel"/>
    <w:tmpl w:val="225C9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933C9"/>
    <w:multiLevelType w:val="hybridMultilevel"/>
    <w:tmpl w:val="2A40629C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89323">
    <w:abstractNumId w:val="2"/>
  </w:num>
  <w:num w:numId="2" w16cid:durableId="1829782046">
    <w:abstractNumId w:val="3"/>
  </w:num>
  <w:num w:numId="3" w16cid:durableId="1572885599">
    <w:abstractNumId w:val="1"/>
  </w:num>
  <w:num w:numId="4" w16cid:durableId="393701951">
    <w:abstractNumId w:val="4"/>
  </w:num>
  <w:num w:numId="5" w16cid:durableId="1510482899">
    <w:abstractNumId w:val="0"/>
  </w:num>
  <w:num w:numId="6" w16cid:durableId="940457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52137"/>
    <w:rsid w:val="00064B5B"/>
    <w:rsid w:val="000E1DDE"/>
    <w:rsid w:val="000F3BF2"/>
    <w:rsid w:val="001009AC"/>
    <w:rsid w:val="001A2ECE"/>
    <w:rsid w:val="001A500E"/>
    <w:rsid w:val="001C0FFA"/>
    <w:rsid w:val="001E047B"/>
    <w:rsid w:val="00234FAC"/>
    <w:rsid w:val="002646B1"/>
    <w:rsid w:val="00280477"/>
    <w:rsid w:val="00391B6C"/>
    <w:rsid w:val="00396D15"/>
    <w:rsid w:val="003D4093"/>
    <w:rsid w:val="00415440"/>
    <w:rsid w:val="00425A86"/>
    <w:rsid w:val="00454B66"/>
    <w:rsid w:val="00473133"/>
    <w:rsid w:val="004A1508"/>
    <w:rsid w:val="004A3E8F"/>
    <w:rsid w:val="004D5B5A"/>
    <w:rsid w:val="004F400D"/>
    <w:rsid w:val="005037FB"/>
    <w:rsid w:val="00560190"/>
    <w:rsid w:val="00593ADB"/>
    <w:rsid w:val="00596FAA"/>
    <w:rsid w:val="005D217C"/>
    <w:rsid w:val="005F7187"/>
    <w:rsid w:val="00605343"/>
    <w:rsid w:val="006458B4"/>
    <w:rsid w:val="00665A4D"/>
    <w:rsid w:val="00671862"/>
    <w:rsid w:val="0072056F"/>
    <w:rsid w:val="0075102E"/>
    <w:rsid w:val="00781062"/>
    <w:rsid w:val="00783836"/>
    <w:rsid w:val="00784455"/>
    <w:rsid w:val="007D26B5"/>
    <w:rsid w:val="00816FE3"/>
    <w:rsid w:val="008247BD"/>
    <w:rsid w:val="0087577E"/>
    <w:rsid w:val="008A09F7"/>
    <w:rsid w:val="00912FEC"/>
    <w:rsid w:val="0095797D"/>
    <w:rsid w:val="009D0500"/>
    <w:rsid w:val="009F7EB5"/>
    <w:rsid w:val="00A42B73"/>
    <w:rsid w:val="00A768B1"/>
    <w:rsid w:val="00A827C1"/>
    <w:rsid w:val="00A90694"/>
    <w:rsid w:val="00B34821"/>
    <w:rsid w:val="00B3769A"/>
    <w:rsid w:val="00B73821"/>
    <w:rsid w:val="00B74E4F"/>
    <w:rsid w:val="00B8322E"/>
    <w:rsid w:val="00B84574"/>
    <w:rsid w:val="00B86626"/>
    <w:rsid w:val="00B926C6"/>
    <w:rsid w:val="00B95694"/>
    <w:rsid w:val="00BF75FB"/>
    <w:rsid w:val="00CC0A69"/>
    <w:rsid w:val="00CC173A"/>
    <w:rsid w:val="00CD5A4D"/>
    <w:rsid w:val="00CF0617"/>
    <w:rsid w:val="00D11A96"/>
    <w:rsid w:val="00D24256"/>
    <w:rsid w:val="00D6432B"/>
    <w:rsid w:val="00D72127"/>
    <w:rsid w:val="00E34F49"/>
    <w:rsid w:val="00F11839"/>
    <w:rsid w:val="00F26C4C"/>
    <w:rsid w:val="00F65CB0"/>
    <w:rsid w:val="00F9677E"/>
    <w:rsid w:val="00FA5C47"/>
    <w:rsid w:val="00FF57CE"/>
    <w:rsid w:val="69DCC7B7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73133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0E1DDE"/>
    <w:pPr>
      <w:spacing w:before="36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D26B5"/>
    <w:p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86626"/>
    <w:pPr>
      <w:ind w:left="708"/>
    </w:pPr>
  </w:style>
  <w:style w:type="character" w:customStyle="1" w:styleId="TopptekstTegn">
    <w:name w:val="Topptekst Tegn"/>
    <w:basedOn w:val="DefaultParagraphFont"/>
    <w:link w:val="Header"/>
    <w:uiPriority w:val="99"/>
    <w:rsid w:val="00234FAC"/>
    <w:rPr>
      <w:rFonts w:ascii="Verdana" w:hAnsi="Verdana"/>
      <w:sz w:val="18"/>
    </w:rPr>
  </w:style>
  <w:style w:type="table" w:styleId="TableGrid">
    <w:name w:val="Table Grid"/>
    <w:basedOn w:val="TableNormal"/>
    <w:uiPriority w:val="39"/>
    <w:rsid w:val="0023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3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34FAC"/>
  </w:style>
  <w:style w:type="character" w:customStyle="1" w:styleId="eop">
    <w:name w:val="eop"/>
    <w:basedOn w:val="DefaultParagraphFont"/>
    <w:rsid w:val="0023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yperlink" Target="https://standards.dnv.com/explorer/document/F63D7FA6C45F460DA09A0DBEFB1C4C1F/4" TargetMode="Externa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207</TotalTime>
  <Pages>5</Pages>
  <Words>1522</Words>
  <Characters>8072</Characters>
  <Application>Microsoft Office Word</Application>
  <DocSecurity>0</DocSecurity>
  <Lines>67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JSS&gt;</vt:lpstr>
      <vt:lpstr>	</vt:lpstr>
    </vt:vector>
  </TitlesOfParts>
  <Company>Datakvalitet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Kompetansematrise Havrommet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21</cp:revision>
  <cp:lastPrinted>2024-04-29T13:04:00Z</cp:lastPrinted>
  <dcterms:created xsi:type="dcterms:W3CDTF">2020-01-20T07:07:00Z</dcterms:created>
  <dcterms:modified xsi:type="dcterms:W3CDTF">2024-06-11T04:41:00Z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r_doktype">
    <vt:lpwstr>[Dokumenttype]</vt:lpwstr>
  </property>
  <property fmtid="{D5CDD505-2E9C-101B-9397-08002B2CF9AE}" pid="3" name="EK_Bedriftsnavn">
    <vt:lpwstr>TRØNDELAG HØYERE YRKESFAGSKOLE avd. TRONDHEIM</vt:lpwstr>
  </property>
  <property fmtid="{D5CDD505-2E9C-101B-9397-08002B2CF9AE}" pid="4" name="EK_DokTittel">
    <vt:lpwstr>Kompetansematrise Havrommet</vt:lpwstr>
  </property>
  <property fmtid="{D5CDD505-2E9C-101B-9397-08002B2CF9AE}" pid="5" name="EK_DokType">
    <vt:lpwstr>Prosedyre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11.06.2024</vt:lpwstr>
  </property>
  <property fmtid="{D5CDD505-2E9C-101B-9397-08002B2CF9AE}" pid="8" name="EK_GjelderTil">
    <vt:lpwstr>11.06.2025</vt:lpwstr>
  </property>
  <property fmtid="{D5CDD505-2E9C-101B-9397-08002B2CF9AE}" pid="9" name="EK_RefNr">
    <vt:lpwstr>3.4.5</vt:lpwstr>
  </property>
  <property fmtid="{D5CDD505-2E9C-101B-9397-08002B2CF9AE}" pid="10" name="EK_Signatur">
    <vt:lpwstr>Svein Ove Dyrdal</vt:lpwstr>
  </property>
  <property fmtid="{D5CDD505-2E9C-101B-9397-08002B2CF9AE}" pid="11" name="EK_SkrevetAv">
    <vt:lpwstr>Kristin Sæther</vt:lpwstr>
  </property>
  <property fmtid="{D5CDD505-2E9C-101B-9397-08002B2CF9AE}" pid="12" name="EK_Utgave">
    <vt:lpwstr>1.00</vt:lpwstr>
  </property>
  <property fmtid="{D5CDD505-2E9C-101B-9397-08002B2CF9AE}" pid="13" name="EK_Watermark">
    <vt:lpwstr>[Vannmerke]</vt:lpwstr>
  </property>
  <property fmtid="{D5CDD505-2E9C-101B-9397-08002B2CF9AE}" pid="14" name="XR00148">
    <vt:lpwstr>.22.3</vt:lpwstr>
  </property>
  <property fmtid="{D5CDD505-2E9C-101B-9397-08002B2CF9AE}" pid="15" name="XRF00148">
    <vt:lpwstr>DNV-ST-0029-MTP, Section 3 Management</vt:lpwstr>
  </property>
  <property fmtid="{D5CDD505-2E9C-101B-9397-08002B2CF9AE}" pid="16" name="XRL00148">
    <vt:lpwstr>.22.3 DNV-ST-0029-MTP, Section 3 Management</vt:lpwstr>
  </property>
  <property fmtid="{D5CDD505-2E9C-101B-9397-08002B2CF9AE}" pid="17" name="XRT00148">
    <vt:lpwstr>DNV-ST-0029-MTP, Section 3 Management</vt:lpwstr>
  </property>
</Properties>
</file>