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214" w:type="dxa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268"/>
        <w:gridCol w:w="2268"/>
      </w:tblGrid>
      <w:tr w14:paraId="02699B59" w14:textId="77777777" w:rsidTr="00104139">
        <w:tblPrEx>
          <w:tblW w:w="9214" w:type="dxa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679"/>
        </w:trPr>
        <w:tc>
          <w:tcPr>
            <w:tcW w:w="6946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 w:rsidRPr="00CF0617" w:rsidP="00F65CB0" w14:paraId="02699B57" w14:textId="72F67DC9">
            <w:pPr>
              <w:spacing w:before="120" w:after="120"/>
              <w:rPr>
                <w:rFonts w:ascii="Oswald" w:hAnsi="Oswald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31.2pt">
                  <v:imagedata r:id="rId4" o:title="Logo THYF" croptop="5730f"/>
                </v:shape>
              </w:pic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 w:rsidRPr="00560190" w:rsidP="001A2ECE" w14:paraId="3D597C09" w14:textId="77777777">
            <w:pPr>
              <w:spacing w:before="120"/>
              <w:rPr>
                <w:sz w:val="20"/>
              </w:rPr>
            </w:pPr>
            <w:r w:rsidRPr="00560190">
              <w:rPr>
                <w:sz w:val="16"/>
              </w:rPr>
              <w:t>Dok.id.:</w:t>
            </w:r>
            <w:r w:rsidRPr="00CF0617">
              <w:rPr>
                <w:sz w:val="16"/>
              </w:rPr>
              <w:t xml:space="preserve"> </w:t>
            </w:r>
            <w:r w:rsidRPr="00560190">
              <w:rPr>
                <w:b/>
                <w:bCs/>
                <w:szCs w:val="18"/>
              </w:rPr>
              <w:fldChar w:fldCharType="begin" w:fldLock="1"/>
            </w:r>
            <w:r w:rsidRPr="00560190">
              <w:rPr>
                <w:b/>
                <w:bCs/>
                <w:szCs w:val="18"/>
              </w:rPr>
              <w:instrText xml:space="preserve"> DOCPROPERTY EK_RefNr </w:instrText>
            </w:r>
            <w:r w:rsidRPr="00560190">
              <w:rPr>
                <w:b/>
                <w:bCs/>
                <w:szCs w:val="18"/>
              </w:rPr>
              <w:fldChar w:fldCharType="separate"/>
            </w:r>
            <w:r w:rsidRPr="00560190">
              <w:rPr>
                <w:b/>
                <w:bCs/>
                <w:szCs w:val="18"/>
              </w:rPr>
              <w:t>3.7.18</w:t>
            </w:r>
            <w:r w:rsidRPr="00560190">
              <w:rPr>
                <w:b/>
                <w:bCs/>
                <w:szCs w:val="18"/>
              </w:rPr>
              <w:fldChar w:fldCharType="end"/>
            </w:r>
          </w:p>
          <w:p w:rsidR="00052137" w:rsidRPr="00A70D3A" w:rsidP="00A70D3A" w14:paraId="02699B58" w14:textId="1C2E3395">
            <w:pPr>
              <w:spacing w:before="120"/>
              <w:rPr>
                <w:szCs w:val="18"/>
              </w:rPr>
            </w:pPr>
            <w:r w:rsidRPr="00560190">
              <w:rPr>
                <w:sz w:val="16"/>
              </w:rPr>
              <w:t>Gyldig til:</w:t>
            </w:r>
            <w:r>
              <w:rPr>
                <w:sz w:val="16"/>
              </w:rPr>
              <w:t xml:space="preserve"> </w:t>
            </w:r>
          </w:p>
        </w:tc>
      </w:tr>
      <w:tr w14:paraId="02699B5C" w14:textId="77777777" w:rsidTr="00560190">
        <w:tblPrEx>
          <w:tblW w:w="9214" w:type="dxa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694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 w:rsidRPr="001A2ECE" w14:paraId="02699B5A" w14:textId="77777777">
            <w:pPr>
              <w:spacing w:before="80" w:after="80"/>
              <w:rPr>
                <w:b/>
              </w:rPr>
            </w:pPr>
            <w:r w:rsidRPr="001A2ECE">
              <w:rPr>
                <w:b/>
                <w:sz w:val="22"/>
                <w:szCs w:val="24"/>
              </w:rPr>
              <w:fldChar w:fldCharType="begin" w:fldLock="1"/>
            </w:r>
            <w:r w:rsidRPr="001A2ECE">
              <w:rPr>
                <w:b/>
                <w:sz w:val="22"/>
                <w:szCs w:val="24"/>
              </w:rPr>
              <w:instrText xml:space="preserve"> DOCPROPERTY EK_DokTittel </w:instrText>
            </w:r>
            <w:r w:rsidRPr="001A2ECE">
              <w:rPr>
                <w:b/>
                <w:sz w:val="22"/>
                <w:szCs w:val="24"/>
              </w:rPr>
              <w:fldChar w:fldCharType="separate"/>
            </w:r>
            <w:r w:rsidRPr="001A2ECE">
              <w:rPr>
                <w:b/>
                <w:sz w:val="22"/>
                <w:szCs w:val="24"/>
              </w:rPr>
              <w:t>Rapportskjema for innstilling fra sakkyndig utvalg for akkrediterte fagområder</w:t>
            </w:r>
            <w:r w:rsidRPr="001A2ECE">
              <w:rPr>
                <w:b/>
                <w:sz w:val="22"/>
                <w:szCs w:val="24"/>
              </w:rPr>
              <w:fldChar w:fldCharType="end"/>
            </w:r>
            <w:bookmarkStart w:id="0" w:name="tempHer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CE" w:rsidRPr="004A1508" w14:paraId="02699B5B" w14:textId="5970CC4A">
            <w:pPr>
              <w:spacing w:before="80" w:after="80"/>
              <w:rPr>
                <w:b/>
                <w:bCs/>
              </w:rPr>
            </w:pPr>
            <w:r w:rsidRPr="004A1508">
              <w:rPr>
                <w:b/>
                <w:bCs/>
              </w:rPr>
              <w:fldChar w:fldCharType="begin" w:fldLock="1"/>
            </w:r>
            <w:r w:rsidRPr="004A1508">
              <w:rPr>
                <w:b/>
                <w:bCs/>
              </w:rPr>
              <w:instrText>DOCPROPERTY EK_DokType \*charformat \* MERGEFORMAT</w:instrText>
            </w:r>
            <w:r w:rsidRPr="004A1508">
              <w:rPr>
                <w:b/>
                <w:bCs/>
              </w:rPr>
              <w:fldChar w:fldCharType="separate"/>
            </w:r>
            <w:r w:rsidRPr="004A1508">
              <w:rPr>
                <w:b/>
                <w:bCs/>
                <w:noProof/>
              </w:rPr>
              <w:t>MTP</w:t>
            </w:r>
            <w:r w:rsidRPr="004A1508">
              <w:rPr>
                <w:b/>
                <w:bCs/>
              </w:rPr>
              <w:fldChar w:fldCharType="end"/>
            </w:r>
          </w:p>
        </w:tc>
      </w:tr>
      <w:tr w14:paraId="02699B67" w14:textId="77777777" w:rsidTr="00560190">
        <w:tblPrEx>
          <w:tblW w:w="9214" w:type="dxa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 w:rsidRPr="00560190" w14:paraId="02699B5D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Utgave:</w:t>
            </w:r>
          </w:p>
          <w:p w:rsidR="001C0FFA" w:rsidRPr="00560190" w14:paraId="02699B5E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EK_Utgave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0.04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560190" w14:paraId="02699B5F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Skrevet av:</w:t>
            </w:r>
          </w:p>
          <w:p w:rsidR="001C0FFA" w:rsidRPr="00560190" w14:paraId="02699B60" w14:textId="77777777">
            <w:pPr>
              <w:jc w:val="center"/>
              <w:rPr>
                <w:sz w:val="20"/>
              </w:rPr>
            </w:pPr>
            <w:r w:rsidRPr="00560190">
              <w:rPr>
                <w:szCs w:val="18"/>
              </w:rPr>
              <w:fldChar w:fldCharType="begin" w:fldLock="1"/>
            </w:r>
            <w:r w:rsidRPr="00560190">
              <w:rPr>
                <w:szCs w:val="18"/>
              </w:rPr>
              <w:instrText xml:space="preserve"> DOCPROPERTY EK_SkrevetAv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Hans Tore Mikkelsen</w:t>
            </w:r>
            <w:r w:rsidRPr="00560190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560190" w14:paraId="02699B61" w14:textId="03268A66">
            <w:pPr>
              <w:rPr>
                <w:sz w:val="16"/>
              </w:rPr>
            </w:pPr>
            <w:r w:rsidRPr="00560190">
              <w:rPr>
                <w:sz w:val="16"/>
              </w:rPr>
              <w:t>Gjelder fra</w:t>
            </w:r>
            <w:r>
              <w:rPr>
                <w:sz w:val="16"/>
              </w:rPr>
              <w:t>/til</w:t>
            </w:r>
            <w:r w:rsidRPr="00560190">
              <w:rPr>
                <w:sz w:val="16"/>
              </w:rPr>
              <w:t>:</w:t>
            </w:r>
          </w:p>
          <w:p w:rsidR="001C0FFA" w:rsidRPr="00560190" w14:paraId="02699B62" w14:textId="77AB8A3D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 w:rsidRPr="00560190" w14:paraId="02699B63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Godkjent av:</w:t>
            </w:r>
          </w:p>
          <w:p w:rsidR="001C0FFA" w:rsidRPr="00560190" w14:paraId="02699B64" w14:textId="337DAEE6">
            <w:pPr>
              <w:jc w:val="center"/>
              <w:rPr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 w:rsidRPr="00560190" w14:paraId="02699B65" w14:textId="77777777">
            <w:pPr>
              <w:rPr>
                <w:sz w:val="20"/>
              </w:rPr>
            </w:pPr>
            <w:r w:rsidRPr="00560190">
              <w:rPr>
                <w:sz w:val="16"/>
              </w:rPr>
              <w:t>Sidenr:</w:t>
            </w:r>
          </w:p>
          <w:p w:rsidR="001C0FFA" w:rsidRPr="00560190" w14:paraId="02699B66" w14:textId="4A7528B8">
            <w:pPr>
              <w:jc w:val="center"/>
              <w:rPr>
                <w:szCs w:val="18"/>
              </w:rPr>
            </w:pP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 xml:space="preserve">PAGE 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1</w:t>
            </w:r>
            <w:r w:rsidRPr="00560190">
              <w:rPr>
                <w:szCs w:val="18"/>
              </w:rPr>
              <w:fldChar w:fldCharType="end"/>
            </w:r>
            <w:r w:rsidRPr="00560190">
              <w:rPr>
                <w:szCs w:val="18"/>
              </w:rPr>
              <w:t xml:space="preserve"> av </w:t>
            </w:r>
            <w:r w:rsidRPr="00560190">
              <w:rPr>
                <w:szCs w:val="18"/>
              </w:rPr>
              <w:fldChar w:fldCharType="begin"/>
            </w:r>
            <w:r w:rsidRPr="00560190">
              <w:rPr>
                <w:szCs w:val="18"/>
              </w:rPr>
              <w:instrText>NUMPAGES</w:instrText>
            </w:r>
            <w:r w:rsidRPr="00560190">
              <w:rPr>
                <w:szCs w:val="18"/>
              </w:rPr>
              <w:fldChar w:fldCharType="separate"/>
            </w:r>
            <w:r w:rsidRPr="00560190">
              <w:rPr>
                <w:szCs w:val="18"/>
              </w:rPr>
              <w:t>2</w:t>
            </w:r>
            <w:r w:rsidRPr="00560190">
              <w:rPr>
                <w:szCs w:val="18"/>
              </w:rPr>
              <w:fldChar w:fldCharType="end"/>
            </w:r>
          </w:p>
        </w:tc>
      </w:tr>
    </w:tbl>
    <w:p w:rsidR="000E4339" w:rsidRPr="000E4339" w:rsidP="000E4339" w14:paraId="2EBC9031" w14:textId="3F3B4297">
      <w:pPr>
        <w:pStyle w:val="Heading1"/>
        <w:spacing w:after="240" w:line="276" w:lineRule="auto"/>
        <w:jc w:val="center"/>
      </w:pPr>
      <w:r>
        <w:t>N</w:t>
      </w:r>
      <w:r w:rsidR="0000176A">
        <w:t>ye utdanninger og vesentlige endringer av eksisterende utdanninger</w:t>
      </w:r>
      <w:r>
        <w:t xml:space="preserve">. Sakkyndig utvalgs </w:t>
      </w:r>
      <w:r>
        <w:t>vurdering av kvalitet</w:t>
      </w:r>
    </w:p>
    <w:p w:rsidR="00656129" w:rsidP="00656129" w14:paraId="450C3984" w14:textId="57337D61">
      <w:pPr>
        <w:spacing w:after="120" w:line="276" w:lineRule="auto"/>
        <w:jc w:val="both"/>
      </w:pPr>
      <w:r>
        <w:t xml:space="preserve">Sakkyndig utvalg </w:t>
      </w:r>
      <w:r w:rsidR="00206C38">
        <w:t>vurderer</w:t>
      </w:r>
      <w:r w:rsidR="000E4339">
        <w:t xml:space="preserve"> </w:t>
      </w:r>
      <w:r w:rsidR="00206C38">
        <w:t xml:space="preserve">kvaliteten på ny utdanning og vesentlig endring av eksisterende utdanning </w:t>
      </w:r>
      <w:r w:rsidR="00B90A2B">
        <w:t>ved Trøndelag høyere yrkesfagskole (THYF)</w:t>
      </w:r>
      <w:r>
        <w:t>. Vurderingen gjøres</w:t>
      </w:r>
      <w:r w:rsidR="00B90A2B">
        <w:t xml:space="preserve"> </w:t>
      </w:r>
      <w:r w:rsidR="00206C38">
        <w:t>med utgangspunkt</w:t>
      </w:r>
      <w:r>
        <w:t xml:space="preserve"> i</w:t>
      </w:r>
      <w:r w:rsidR="000E4339">
        <w:t xml:space="preserve"> </w:t>
      </w:r>
      <w:hyperlink r:id="rId5" w:tooltip="XDF00290" w:history="1">
        <w:r w:rsidRPr="00492263" w:rsidR="00492263">
          <w:rPr>
            <w:rStyle w:val="Hyperlink"/>
          </w:rPr>
          <w:fldChar w:fldCharType="begin" w:fldLock="1"/>
        </w:r>
        <w:r w:rsidRPr="00492263" w:rsidR="00492263">
          <w:rPr>
            <w:rStyle w:val="Hyperlink"/>
          </w:rPr>
          <w:instrText xml:space="preserve"> DOCPROPERTY XDT00290 *charformat * MERGEFORMAT </w:instrText>
        </w:r>
        <w:r w:rsidRPr="00492263" w:rsidR="00492263">
          <w:rPr>
            <w:rStyle w:val="Hyperlink"/>
          </w:rPr>
          <w:fldChar w:fldCharType="separate"/>
        </w:r>
        <w:r w:rsidRPr="00492263" w:rsidR="00492263">
          <w:rPr>
            <w:rStyle w:val="Hyperlink"/>
          </w:rPr>
          <w:t>Skjema for utfylling av kvalitetsgrunnlag for akkreditering av utdanninger ved akkreditert fagområde</w:t>
        </w:r>
        <w:r w:rsidRPr="00492263" w:rsidR="00492263">
          <w:rPr>
            <w:rStyle w:val="Hyperlink"/>
          </w:rPr>
          <w:fldChar w:fldCharType="end"/>
        </w:r>
      </w:hyperlink>
      <w:r w:rsidR="00206C38">
        <w:t xml:space="preserve">. </w:t>
      </w:r>
    </w:p>
    <w:p w:rsidR="00B86626" w:rsidP="00656129" w14:paraId="62ACA4DF" w14:textId="3A71402B">
      <w:pPr>
        <w:spacing w:after="120" w:line="276" w:lineRule="auto"/>
        <w:jc w:val="both"/>
      </w:pPr>
      <w:r>
        <w:t xml:space="preserve">Rapporten er </w:t>
      </w:r>
      <w:r w:rsidR="001A216A">
        <w:t xml:space="preserve">utarbeidet av </w:t>
      </w:r>
      <w:r>
        <w:t>nedsatt</w:t>
      </w:r>
      <w:r w:rsidR="001A216A">
        <w:t xml:space="preserve"> arbeidsgruppe</w:t>
      </w:r>
      <w:r>
        <w:t xml:space="preserve"> med </w:t>
      </w:r>
      <w:r w:rsidR="001A216A">
        <w:t>bakgrunn</w:t>
      </w:r>
      <w:r>
        <w:t xml:space="preserve"> i </w:t>
      </w:r>
      <w:r w:rsidR="001A216A">
        <w:t xml:space="preserve">kvalitetskriterier hentet fra fagskoleloven, fagskoleforskriften og fagskoletilsynsforskriften. </w:t>
      </w:r>
      <w:r w:rsidR="00656129">
        <w:t>D</w:t>
      </w:r>
      <w:r w:rsidR="001A216A">
        <w:t xml:space="preserve">en </w:t>
      </w:r>
      <w:r>
        <w:t>refererer til kvalitetskriterie</w:t>
      </w:r>
      <w:r w:rsidR="00656129">
        <w:t>r</w:t>
      </w:r>
      <w:r>
        <w:t xml:space="preserve"> for fagskoleutdanninger, samt </w:t>
      </w:r>
      <w:r w:rsidR="001A216A">
        <w:t xml:space="preserve">beskriver og begrunner hvordan kvalitetskriteriene skal oppfylles for </w:t>
      </w:r>
      <w:r>
        <w:t xml:space="preserve">den foreslåtte </w:t>
      </w:r>
      <w:r w:rsidR="001A216A">
        <w:t>utdanning</w:t>
      </w:r>
      <w:r>
        <w:t>en</w:t>
      </w:r>
      <w:r w:rsidR="001A216A">
        <w:t>.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/>
      </w:tblPr>
      <w:tblGrid>
        <w:gridCol w:w="851"/>
        <w:gridCol w:w="8252"/>
      </w:tblGrid>
      <w:tr w14:paraId="7ED7F418" w14:textId="77777777" w:rsidTr="009241D9">
        <w:tblPrEx>
          <w:tblW w:w="0" w:type="auto"/>
          <w:tblInd w:w="108" w:type="dxa"/>
          <w:tblBorders>
            <w:insideH w:val="none" w:sz="0" w:space="0" w:color="auto"/>
          </w:tblBorders>
          <w:tblLook w:val="04A0"/>
        </w:tblPrEx>
        <w:tc>
          <w:tcPr>
            <w:tcW w:w="9103" w:type="dxa"/>
            <w:gridSpan w:val="2"/>
          </w:tcPr>
          <w:p w:rsidR="00D16EA1" w:rsidP="009241D9" w14:paraId="5AD02994" w14:textId="254AB728">
            <w:pPr>
              <w:spacing w:line="276" w:lineRule="auto"/>
              <w:jc w:val="both"/>
            </w:pPr>
            <w:r>
              <w:rPr>
                <w:b/>
                <w:bCs/>
                <w:sz w:val="16"/>
                <w:szCs w:val="18"/>
              </w:rPr>
              <w:t>Sakkyndig utvalg</w:t>
            </w:r>
            <w:r w:rsidRPr="00267DAC" w:rsidR="001A216A">
              <w:rPr>
                <w:b/>
                <w:bCs/>
                <w:sz w:val="16"/>
                <w:szCs w:val="18"/>
              </w:rPr>
              <w:t>:</w:t>
            </w:r>
          </w:p>
        </w:tc>
      </w:tr>
      <w:tr w14:paraId="12D406A6" w14:textId="77777777" w:rsidTr="009241D9">
        <w:tblPrEx>
          <w:tblW w:w="0" w:type="auto"/>
          <w:tblInd w:w="108" w:type="dxa"/>
          <w:tblLook w:val="04A0"/>
        </w:tblPrEx>
        <w:tc>
          <w:tcPr>
            <w:tcW w:w="9103" w:type="dxa"/>
            <w:gridSpan w:val="2"/>
            <w:tcBorders>
              <w:bottom w:val="nil"/>
            </w:tcBorders>
          </w:tcPr>
          <w:p w:rsidR="00D16EA1" w:rsidRPr="00206C38" w:rsidP="009241D9" w14:paraId="3DBC3B0C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  <w:p w:rsidR="00D16EA1" w:rsidRPr="00206C38" w:rsidP="009241D9" w14:paraId="79321EC9" w14:textId="77777777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14:paraId="6D97A57F" w14:textId="77777777" w:rsidTr="009241D9">
        <w:tblPrEx>
          <w:tblW w:w="0" w:type="auto"/>
          <w:tblInd w:w="108" w:type="dxa"/>
          <w:tblLook w:val="04A0"/>
        </w:tblPrEx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D16EA1" w:rsidP="009241D9" w14:paraId="6B0FCB12" w14:textId="77777777">
            <w:pPr>
              <w:spacing w:line="276" w:lineRule="auto"/>
              <w:jc w:val="both"/>
            </w:pPr>
            <w:r>
              <w:rPr>
                <w:b/>
                <w:bCs/>
                <w:sz w:val="16"/>
                <w:szCs w:val="18"/>
              </w:rPr>
              <w:t>Dato</w:t>
            </w:r>
            <w:r w:rsidRPr="00267DAC">
              <w:rPr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</w:tcBorders>
          </w:tcPr>
          <w:p w:rsidR="00D16EA1" w:rsidRPr="00206C38" w:rsidP="009241D9" w14:paraId="57EE574A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</w:tr>
    </w:tbl>
    <w:p w:rsidR="00D16EA1" w:rsidP="00D16EA1" w14:paraId="46A98C55" w14:textId="77777777">
      <w:pPr>
        <w:spacing w:after="120" w:line="276" w:lineRule="auto"/>
      </w:pPr>
    </w:p>
    <w:p w:rsidR="00D16EA1" w:rsidP="00656129" w14:paraId="1660AD66" w14:textId="4974E31C">
      <w:pPr>
        <w:spacing w:after="120" w:line="276" w:lineRule="auto"/>
        <w:jc w:val="both"/>
      </w:pPr>
      <w:r>
        <w:t>U</w:t>
      </w:r>
      <w:r w:rsidR="00206C38">
        <w:t xml:space="preserve">tdanningens </w:t>
      </w:r>
      <w:r w:rsidR="00656129">
        <w:t xml:space="preserve">navn </w:t>
      </w:r>
      <w:r w:rsidR="00206C38">
        <w:t>og tilhørende fagområde</w:t>
      </w:r>
      <w:r>
        <w:t xml:space="preserve"> angis her: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/>
      </w:tblPr>
      <w:tblGrid>
        <w:gridCol w:w="9103"/>
      </w:tblGrid>
      <w:tr w14:paraId="368F9A48" w14:textId="77777777" w:rsidTr="009241D9">
        <w:tblPrEx>
          <w:tblW w:w="0" w:type="auto"/>
          <w:tblInd w:w="108" w:type="dxa"/>
          <w:tblBorders>
            <w:insideH w:val="none" w:sz="0" w:space="0" w:color="auto"/>
          </w:tblBorders>
          <w:tblLook w:val="04A0"/>
        </w:tblPrEx>
        <w:tc>
          <w:tcPr>
            <w:tcW w:w="9103" w:type="dxa"/>
          </w:tcPr>
          <w:p w:rsidR="00D16EA1" w:rsidRPr="00267DAC" w:rsidP="009241D9" w14:paraId="562723A7" w14:textId="77777777">
            <w:pPr>
              <w:spacing w:line="276" w:lineRule="auto"/>
              <w:jc w:val="both"/>
              <w:rPr>
                <w:b/>
                <w:bCs/>
              </w:rPr>
            </w:pPr>
            <w:r w:rsidRPr="00267DAC">
              <w:rPr>
                <w:b/>
                <w:bCs/>
                <w:sz w:val="16"/>
                <w:szCs w:val="18"/>
              </w:rPr>
              <w:t>Utdanningens navn:</w:t>
            </w:r>
          </w:p>
        </w:tc>
      </w:tr>
      <w:tr w14:paraId="078658A5" w14:textId="77777777" w:rsidTr="009241D9">
        <w:tblPrEx>
          <w:tblW w:w="0" w:type="auto"/>
          <w:tblInd w:w="108" w:type="dxa"/>
          <w:tblLook w:val="04A0"/>
        </w:tblPrEx>
        <w:tc>
          <w:tcPr>
            <w:tcW w:w="9103" w:type="dxa"/>
          </w:tcPr>
          <w:p w:rsidR="00D16EA1" w:rsidRPr="00206C38" w:rsidP="009241D9" w14:paraId="3398C9E6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</w:tr>
      <w:tr w14:paraId="46B25BE5" w14:textId="77777777" w:rsidTr="009241D9">
        <w:tblPrEx>
          <w:tblW w:w="0" w:type="auto"/>
          <w:tblInd w:w="108" w:type="dxa"/>
          <w:tblLook w:val="04A0"/>
        </w:tblPrEx>
        <w:tc>
          <w:tcPr>
            <w:tcW w:w="9103" w:type="dxa"/>
          </w:tcPr>
          <w:p w:rsidR="00D16EA1" w:rsidP="009241D9" w14:paraId="48036E7C" w14:textId="2B5EE6FD">
            <w:pPr>
              <w:spacing w:line="276" w:lineRule="auto"/>
              <w:jc w:val="both"/>
            </w:pPr>
            <w:r>
              <w:rPr>
                <w:b/>
                <w:bCs/>
                <w:sz w:val="16"/>
                <w:szCs w:val="18"/>
              </w:rPr>
              <w:t>Akkreditert fagområde</w:t>
            </w:r>
            <w:r w:rsidR="00B90A2B">
              <w:rPr>
                <w:b/>
                <w:bCs/>
                <w:sz w:val="16"/>
                <w:szCs w:val="18"/>
              </w:rPr>
              <w:t xml:space="preserve"> ved THYF</w:t>
            </w:r>
            <w:r w:rsidRPr="00267DAC" w:rsidR="001A216A">
              <w:rPr>
                <w:b/>
                <w:bCs/>
                <w:sz w:val="16"/>
                <w:szCs w:val="18"/>
              </w:rPr>
              <w:t>:</w:t>
            </w:r>
          </w:p>
        </w:tc>
      </w:tr>
      <w:tr w14:paraId="55CDF3B3" w14:textId="77777777" w:rsidTr="009241D9">
        <w:tblPrEx>
          <w:tblW w:w="0" w:type="auto"/>
          <w:tblInd w:w="108" w:type="dxa"/>
          <w:tblLook w:val="04A0"/>
        </w:tblPrEx>
        <w:tc>
          <w:tcPr>
            <w:tcW w:w="9103" w:type="dxa"/>
            <w:tcBorders>
              <w:bottom w:val="nil"/>
            </w:tcBorders>
          </w:tcPr>
          <w:p w:rsidR="00D16EA1" w:rsidRPr="00206C38" w:rsidP="00206C38" w14:paraId="0FBCB73A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</w:tr>
    </w:tbl>
    <w:p w:rsidR="00D16EA1" w:rsidP="00D16EA1" w14:paraId="1F9C9C5B" w14:textId="77777777">
      <w:pPr>
        <w:spacing w:after="120" w:line="276" w:lineRule="auto"/>
      </w:pPr>
    </w:p>
    <w:p w:rsidR="00656129" w:rsidP="00656129" w14:paraId="7FBB4ABD" w14:textId="7E996796">
      <w:pPr>
        <w:spacing w:after="120" w:line="276" w:lineRule="auto"/>
        <w:jc w:val="both"/>
      </w:pPr>
      <w:r>
        <w:t>Utdanningen og vesentlige endringer av eksisterende utdanning skal oppfylle kvalitetskriterier gitt i fagskoleloven, fagskoleforskriften og fagskoletilsynsforskriften, være dokumentert i tilhørende studieplan og i kvalitetsgrunnlaget utformet av arbeidsgruppen.</w:t>
      </w:r>
    </w:p>
    <w:tbl>
      <w:tblPr>
        <w:tblStyle w:val="ListTable3"/>
        <w:tblW w:w="0" w:type="auto"/>
        <w:tblLook w:val="04A0"/>
      </w:tblPr>
      <w:tblGrid>
        <w:gridCol w:w="7621"/>
        <w:gridCol w:w="1590"/>
      </w:tblGrid>
      <w:tr w14:paraId="1E28E8F1" w14:textId="77777777" w:rsidTr="00104139">
        <w:tblPrEx>
          <w:tblW w:w="0" w:type="auto"/>
          <w:tblLook w:val="04A0"/>
        </w:tblPrEx>
        <w:trPr>
          <w:tblHeader/>
        </w:trPr>
        <w:tc>
          <w:tcPr>
            <w:tcW w:w="7621" w:type="dxa"/>
            <w:tcBorders>
              <w:right w:val="single" w:sz="4" w:space="0" w:color="auto"/>
            </w:tcBorders>
          </w:tcPr>
          <w:p w:rsidR="00656129" w:rsidP="00656129" w14:paraId="34166FDF" w14:textId="2F7FF9CF">
            <w:pPr>
              <w:spacing w:after="120" w:line="276" w:lineRule="auto"/>
              <w:jc w:val="both"/>
            </w:pPr>
            <w:r>
              <w:t>KVALITETSKRITERIER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6129" w:rsidP="00656129" w14:paraId="5BCE8DF5" w14:textId="6E6C7229">
            <w:pPr>
              <w:spacing w:after="120" w:line="276" w:lineRule="auto"/>
              <w:jc w:val="both"/>
            </w:pPr>
            <w:r>
              <w:t>VURDERING</w:t>
            </w:r>
          </w:p>
        </w:tc>
      </w:tr>
      <w:tr w14:paraId="2067F0F8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656129" w:rsidRPr="00F17B6C" w:rsidP="00F17B6C" w14:paraId="227D1F79" w14:textId="5C99A0B5">
            <w:pPr>
              <w:numPr>
                <w:ilvl w:val="0"/>
                <w:numId w:val="8"/>
              </w:numPr>
              <w:spacing w:after="120" w:line="276" w:lineRule="auto"/>
              <w:ind w:left="426"/>
              <w:rPr>
                <w:sz w:val="16"/>
                <w:szCs w:val="16"/>
              </w:rPr>
            </w:pPr>
            <w:r w:rsidRPr="00F17B6C">
              <w:rPr>
                <w:sz w:val="16"/>
                <w:szCs w:val="16"/>
              </w:rPr>
              <w:t xml:space="preserve">Kvalitetskriterier </w:t>
            </w:r>
            <w:r w:rsidRPr="00F17B6C" w:rsidR="009346D7">
              <w:rPr>
                <w:sz w:val="16"/>
                <w:szCs w:val="16"/>
              </w:rPr>
              <w:t xml:space="preserve">knyttet </w:t>
            </w:r>
            <w:r w:rsidRPr="00F17B6C">
              <w:rPr>
                <w:sz w:val="16"/>
                <w:szCs w:val="16"/>
              </w:rPr>
              <w:t xml:space="preserve">til </w:t>
            </w:r>
            <w:r w:rsidRPr="00F17B6C" w:rsidR="009346D7">
              <w:rPr>
                <w:sz w:val="16"/>
                <w:szCs w:val="16"/>
              </w:rPr>
              <w:t xml:space="preserve">utvikling av </w:t>
            </w:r>
            <w:r w:rsidRPr="00F17B6C">
              <w:rPr>
                <w:sz w:val="16"/>
                <w:szCs w:val="16"/>
              </w:rPr>
              <w:t>studieplan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56129" w:rsidRPr="00F17B6C" w:rsidP="00F17B6C" w14:paraId="352D2818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45A9BE70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B90A2B" w:rsidRPr="00F17B6C" w:rsidP="00F17B6C" w14:paraId="4E94222D" w14:textId="4992B0E9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F17B6C">
              <w:rPr>
                <w:b w:val="0"/>
                <w:bCs w:val="0"/>
                <w:sz w:val="16"/>
                <w:szCs w:val="16"/>
                <w:u w:val="single"/>
              </w:rPr>
              <w:t>Utdanningens navn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er i tråd med kvalitetskriteriene til utdanninger ved T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>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6129" w:rsidRPr="00F17B6C" w:rsidP="00F17B6C" w14:paraId="23EFE826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67799C70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656129" w:rsidRPr="00F17B6C" w:rsidP="00F17B6C" w14:paraId="1BFBB737" w14:textId="532523D2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F17B6C">
              <w:rPr>
                <w:b w:val="0"/>
                <w:bCs w:val="0"/>
                <w:sz w:val="16"/>
                <w:szCs w:val="16"/>
                <w:u w:val="single"/>
              </w:rPr>
              <w:t>Utdanningens faginnhold, struktur og læringsutbytte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er i tråd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56129" w:rsidRPr="00F17B6C" w:rsidP="00F17B6C" w14:paraId="22B07B5E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562757A5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F17B6C" w:rsidRPr="00F17B6C" w:rsidP="00F17B6C" w14:paraId="3F7365FB" w14:textId="7818CA60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F17B6C">
              <w:rPr>
                <w:b w:val="0"/>
                <w:bCs w:val="0"/>
                <w:sz w:val="16"/>
                <w:szCs w:val="16"/>
                <w:u w:val="single"/>
              </w:rPr>
              <w:t>Undervisnings-, lærings- og vurderingsformer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er i tråd med kvalitetskriteriene til utdanninger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56129" w:rsidRPr="00F17B6C" w:rsidP="00F17B6C" w14:paraId="491C1A3C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749099B3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656129" w:rsidRPr="00F17B6C" w:rsidP="00F17B6C" w14:paraId="3E5A4BB4" w14:textId="01A2605C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Studiepoeng og arbeidsomfang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8D156C">
              <w:rPr>
                <w:b w:val="0"/>
                <w:bCs w:val="0"/>
                <w:sz w:val="16"/>
                <w:szCs w:val="16"/>
              </w:rPr>
              <w:t>samsvar</w:t>
            </w:r>
            <w:r w:rsidRPr="00F17B6C">
              <w:rPr>
                <w:b w:val="0"/>
                <w:bCs w:val="0"/>
                <w:sz w:val="16"/>
                <w:szCs w:val="16"/>
              </w:rPr>
              <w:t>er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56129" w:rsidRPr="00F17B6C" w:rsidP="00F17B6C" w14:paraId="29170E69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458D6CC8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FE2D35" w:rsidRPr="00F17B6C" w:rsidP="00F17B6C" w14:paraId="5FCD03A1" w14:textId="1743A2BD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Opptakskrav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er i tråd med kvalitetskriteriene til utdanninger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D35" w:rsidRPr="00F17B6C" w:rsidP="00F17B6C" w14:paraId="57111632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4C36095A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FE2D35" w:rsidRPr="00F17B6C" w:rsidP="00F17B6C" w14:paraId="429B4493" w14:textId="1017743A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Politiattest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8D156C">
              <w:rPr>
                <w:b w:val="0"/>
                <w:bCs w:val="0"/>
                <w:sz w:val="16"/>
                <w:szCs w:val="16"/>
              </w:rPr>
              <w:t>samsvar</w:t>
            </w:r>
            <w:r w:rsidRPr="00F17B6C">
              <w:rPr>
                <w:b w:val="0"/>
                <w:bCs w:val="0"/>
                <w:sz w:val="16"/>
                <w:szCs w:val="16"/>
              </w:rPr>
              <w:t>er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FE2D35" w:rsidRPr="00F17B6C" w:rsidP="00F17B6C" w14:paraId="59A28E32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13A4E687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FE2D35" w:rsidRPr="00F17B6C" w:rsidP="00F17B6C" w14:paraId="5FA4F745" w14:textId="6C76E257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Skikkethetsvurdering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8D156C">
              <w:rPr>
                <w:b w:val="0"/>
                <w:bCs w:val="0"/>
                <w:sz w:val="16"/>
                <w:szCs w:val="16"/>
              </w:rPr>
              <w:t>skj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er i </w:t>
            </w:r>
            <w:r w:rsidR="008D156C">
              <w:rPr>
                <w:b w:val="0"/>
                <w:bCs w:val="0"/>
                <w:sz w:val="16"/>
                <w:szCs w:val="16"/>
              </w:rPr>
              <w:t>samsvar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med kvalitetskriteriene til utdanninger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D35" w:rsidRPr="00F17B6C" w:rsidP="00F17B6C" w14:paraId="56AF06CE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0F5AC5CB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656129" w:rsidRPr="00F17B6C" w:rsidP="00F17B6C" w14:paraId="6A6553C6" w14:textId="70F12DEB">
            <w:pPr>
              <w:numPr>
                <w:ilvl w:val="1"/>
                <w:numId w:val="11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Internasjonale standarder, konvensjoner og avtaler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8D156C">
              <w:rPr>
                <w:b w:val="0"/>
                <w:bCs w:val="0"/>
                <w:sz w:val="16"/>
                <w:szCs w:val="16"/>
              </w:rPr>
              <w:t xml:space="preserve">håndteres 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i </w:t>
            </w:r>
            <w:r w:rsidR="008D156C">
              <w:rPr>
                <w:b w:val="0"/>
                <w:bCs w:val="0"/>
                <w:sz w:val="16"/>
                <w:szCs w:val="16"/>
              </w:rPr>
              <w:t>samsvar</w:t>
            </w:r>
            <w:r w:rsidRPr="00F17B6C">
              <w:rPr>
                <w:b w:val="0"/>
                <w:bCs w:val="0"/>
                <w:sz w:val="16"/>
                <w:szCs w:val="16"/>
              </w:rPr>
              <w:t xml:space="preserve">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656129" w:rsidRPr="00F17B6C" w:rsidP="00F17B6C" w14:paraId="4C4BB490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7A7C690D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FE2D35" w:rsidRPr="00F17B6C" w:rsidP="00F17B6C" w14:paraId="4427D002" w14:textId="3B487FEE">
            <w:pPr>
              <w:numPr>
                <w:ilvl w:val="0"/>
                <w:numId w:val="8"/>
              </w:numPr>
              <w:spacing w:after="120" w:line="276" w:lineRule="auto"/>
              <w:ind w:left="426"/>
              <w:rPr>
                <w:sz w:val="16"/>
                <w:szCs w:val="16"/>
              </w:rPr>
            </w:pPr>
            <w:r w:rsidRPr="00F17B6C">
              <w:rPr>
                <w:sz w:val="16"/>
                <w:szCs w:val="16"/>
              </w:rPr>
              <w:t>Kvalitetskriterier for organisering av utdanning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E2D35" w:rsidRPr="00F17B6C" w:rsidP="00F17B6C" w14:paraId="4663B751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1D0A62F8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9346D7" w:rsidRPr="00F17B6C" w:rsidP="00F17B6C" w14:paraId="295D0F29" w14:textId="596027AA">
            <w:pPr>
              <w:numPr>
                <w:ilvl w:val="0"/>
                <w:numId w:val="13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Fagmiljøet</w:t>
            </w:r>
            <w:r>
              <w:rPr>
                <w:b w:val="0"/>
                <w:bCs w:val="0"/>
                <w:sz w:val="16"/>
                <w:szCs w:val="16"/>
              </w:rPr>
              <w:t xml:space="preserve"> tilknyttet samsvarer med og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 xml:space="preserve"> er i tråd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346D7" w:rsidRPr="00F17B6C" w:rsidP="00F17B6C" w14:paraId="721B5149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3B5D396B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9346D7" w:rsidRPr="00F17B6C" w:rsidP="00F17B6C" w14:paraId="540E5849" w14:textId="7B08F4C6">
            <w:pPr>
              <w:numPr>
                <w:ilvl w:val="0"/>
                <w:numId w:val="13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For utdanninger med krav til praksis samsvarer håndteringen av </w:t>
            </w: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praksiskrav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 xml:space="preserve"> med kvalitetskriteriene til utdanninger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346D7" w:rsidRPr="00F17B6C" w:rsidP="00F17B6C" w14:paraId="455DD265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507CDC94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9346D7" w:rsidRPr="00F17B6C" w:rsidP="00F17B6C" w14:paraId="1F0708C7" w14:textId="36119BB4">
            <w:pPr>
              <w:numPr>
                <w:ilvl w:val="0"/>
                <w:numId w:val="13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 w:rsidRPr="008D156C">
              <w:rPr>
                <w:b w:val="0"/>
                <w:bCs w:val="0"/>
                <w:sz w:val="16"/>
                <w:szCs w:val="16"/>
                <w:u w:val="single"/>
              </w:rPr>
              <w:t>Samarbeid med yrkesfeltet</w:t>
            </w:r>
            <w:r>
              <w:rPr>
                <w:b w:val="0"/>
                <w:bCs w:val="0"/>
                <w:sz w:val="16"/>
                <w:szCs w:val="16"/>
              </w:rPr>
              <w:t xml:space="preserve"> vurderes å være i samsvar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 xml:space="preserve"> med kvalitetskriteriene til utdanninger ved THYF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9346D7" w:rsidRPr="00F17B6C" w:rsidP="00F17B6C" w14:paraId="6BE87928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14:paraId="33A296B3" w14:textId="77777777" w:rsidTr="00104139">
        <w:tblPrEx>
          <w:tblW w:w="0" w:type="auto"/>
          <w:tblLook w:val="04A0"/>
        </w:tblPrEx>
        <w:tc>
          <w:tcPr>
            <w:tcW w:w="7621" w:type="dxa"/>
            <w:tcBorders>
              <w:right w:val="single" w:sz="4" w:space="0" w:color="auto"/>
            </w:tcBorders>
          </w:tcPr>
          <w:p w:rsidR="009346D7" w:rsidRPr="00F17B6C" w:rsidP="00F17B6C" w14:paraId="1C6CE367" w14:textId="4890823A">
            <w:pPr>
              <w:numPr>
                <w:ilvl w:val="0"/>
                <w:numId w:val="13"/>
              </w:numPr>
              <w:spacing w:after="120" w:line="276" w:lineRule="auto"/>
              <w:ind w:left="1276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Administrasjon og infra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 xml:space="preserve">struktur </w:t>
            </w:r>
            <w:r>
              <w:rPr>
                <w:b w:val="0"/>
                <w:bCs w:val="0"/>
                <w:sz w:val="16"/>
                <w:szCs w:val="16"/>
              </w:rPr>
              <w:t>samsvar</w:t>
            </w:r>
            <w:r w:rsidRPr="00F17B6C" w:rsidR="00F17B6C">
              <w:rPr>
                <w:b w:val="0"/>
                <w:bCs w:val="0"/>
                <w:sz w:val="16"/>
                <w:szCs w:val="16"/>
              </w:rPr>
              <w:t>er med kvalitetskriteriene til utdanninger ved THYF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346D7" w:rsidRPr="00F17B6C" w:rsidP="00F17B6C" w14:paraId="185C9A92" w14:textId="77777777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56129" w:rsidP="00656129" w14:paraId="630E5CF5" w14:textId="77777777">
      <w:pPr>
        <w:spacing w:after="120" w:line="276" w:lineRule="auto"/>
        <w:jc w:val="both"/>
      </w:pPr>
    </w:p>
    <w:p w:rsidR="00AF03C9" w:rsidP="00656129" w14:paraId="605C0570" w14:textId="77777777">
      <w:pPr>
        <w:spacing w:after="120" w:line="276" w:lineRule="auto"/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4219"/>
        <w:gridCol w:w="4992"/>
      </w:tblGrid>
      <w:tr w14:paraId="60B1A9CE" w14:textId="77777777" w:rsidTr="00AF03C9">
        <w:tblPrEx>
          <w:tblW w:w="0" w:type="auto"/>
          <w:tblBorders>
            <w:insideH w:val="none" w:sz="0" w:space="0" w:color="auto"/>
          </w:tblBorders>
          <w:tblLook w:val="04A0"/>
        </w:tblPrEx>
        <w:tc>
          <w:tcPr>
            <w:tcW w:w="9211" w:type="dxa"/>
            <w:gridSpan w:val="2"/>
            <w:tcBorders>
              <w:bottom w:val="nil"/>
            </w:tcBorders>
          </w:tcPr>
          <w:p w:rsidR="00AF03C9" w:rsidRPr="00AF03C9" w:rsidP="00AF03C9" w14:paraId="647B13C0" w14:textId="4D17246D">
            <w:p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Sakkyndig utvalg kommentar til vurderingen</w:t>
            </w:r>
            <w:r w:rsidRPr="00267DAC">
              <w:rPr>
                <w:b/>
                <w:bCs/>
                <w:sz w:val="16"/>
                <w:szCs w:val="18"/>
              </w:rPr>
              <w:t>:</w:t>
            </w:r>
          </w:p>
        </w:tc>
      </w:tr>
      <w:tr w14:paraId="24841D0C" w14:textId="77777777" w:rsidTr="00AF03C9">
        <w:tblPrEx>
          <w:tblW w:w="0" w:type="auto"/>
          <w:tblLook w:val="04A0"/>
        </w:tblPrEx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:rsidR="00AF03C9" w:rsidRPr="00AF03C9" w:rsidP="00656129" w14:paraId="45B56BBA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  <w:p w:rsidR="00AF03C9" w:rsidRPr="00AF03C9" w:rsidP="00656129" w14:paraId="1ACC23BF" w14:textId="77777777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</w:tr>
      <w:tr w14:paraId="017C47B6" w14:textId="77777777" w:rsidTr="00AF03C9">
        <w:tblPrEx>
          <w:tblW w:w="0" w:type="auto"/>
          <w:tblLook w:val="04A0"/>
        </w:tblPrEx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3C9" w:rsidRPr="00AF03C9" w:rsidP="006C54D7" w14:paraId="54C2BBBE" w14:textId="605BCA42">
            <w:pPr>
              <w:spacing w:before="120" w:line="276" w:lineRule="auto"/>
              <w:jc w:val="both"/>
            </w:pPr>
            <w:r>
              <w:t>Kvalitetskriteriene vurderes å være oppfylt: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3C9" w:rsidRPr="00AF03C9" w:rsidP="006C54D7" w14:paraId="0D8D5180" w14:textId="3C6B2ECD">
            <w:pPr>
              <w:spacing w:before="120" w:line="276" w:lineRule="auto"/>
              <w:jc w:val="both"/>
            </w:pP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D16EA1" w:rsidP="00656129" w14:paraId="5C3582E0" w14:textId="77777777">
      <w:pPr>
        <w:spacing w:after="120" w:line="276" w:lineRule="auto"/>
        <w:jc w:val="both"/>
      </w:pPr>
    </w:p>
    <w:p w:rsidR="003969EA" w:rsidP="00656129" w14:paraId="6AA061BB" w14:textId="77777777">
      <w:pPr>
        <w:spacing w:after="120" w:line="276" w:lineRule="auto"/>
        <w:jc w:val="both"/>
      </w:pPr>
    </w:p>
    <w:p w:rsidR="00D16EA1" w:rsidP="00656129" w14:paraId="62445097" w14:textId="3F599470">
      <w:pPr>
        <w:spacing w:after="120" w:line="276" w:lineRule="auto"/>
        <w:jc w:val="both"/>
      </w:pPr>
      <w:r>
        <w:t>Vi finner at utdanningen og kvalitetsgrunnlaget samsvarer med kvalitetskriteriene til utdanninger ved Trøndelag høyere yrkesfagskole (THYF), og vi godkjenner underlaget.</w:t>
      </w:r>
    </w:p>
    <w:p w:rsidR="003969EA" w:rsidP="00656129" w14:paraId="6C27D02D" w14:textId="77777777">
      <w:pPr>
        <w:spacing w:after="120"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1"/>
        <w:gridCol w:w="7605"/>
      </w:tblGrid>
      <w:tr w14:paraId="572F11F0" w14:textId="77777777" w:rsidTr="001A216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75" w:type="dxa"/>
          </w:tcPr>
          <w:p w:rsidR="003969EA" w:rsidRPr="001A216A" w:rsidP="00656129" w14:paraId="23CC079E" w14:textId="4E6A30BA">
            <w:pPr>
              <w:spacing w:after="120"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A216A">
              <w:rPr>
                <w:b/>
                <w:bCs/>
                <w:sz w:val="16"/>
                <w:szCs w:val="16"/>
              </w:rPr>
              <w:t>Dato/Signatur:</w:t>
            </w:r>
          </w:p>
        </w:tc>
        <w:tc>
          <w:tcPr>
            <w:tcW w:w="7605" w:type="dxa"/>
            <w:tcBorders>
              <w:bottom w:val="dotted" w:sz="12" w:space="0" w:color="auto"/>
            </w:tcBorders>
          </w:tcPr>
          <w:p w:rsidR="003969EA" w:rsidP="003969EA" w14:paraId="654D07BF" w14:textId="77777777">
            <w:pPr>
              <w:spacing w:after="360" w:line="276" w:lineRule="auto"/>
              <w:jc w:val="both"/>
            </w:pPr>
          </w:p>
        </w:tc>
      </w:tr>
      <w:tr w14:paraId="54C0F5D7" w14:textId="77777777" w:rsidTr="001A216A">
        <w:tblPrEx>
          <w:tblW w:w="0" w:type="auto"/>
          <w:tblLook w:val="04A0"/>
        </w:tblPrEx>
        <w:tc>
          <w:tcPr>
            <w:tcW w:w="1575" w:type="dxa"/>
          </w:tcPr>
          <w:p w:rsidR="003969EA" w:rsidRPr="001A216A" w:rsidP="003969EA" w14:paraId="43CFFF13" w14:textId="5ADC3C71">
            <w:pPr>
              <w:spacing w:after="120"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A216A">
              <w:rPr>
                <w:b/>
                <w:bCs/>
                <w:sz w:val="16"/>
                <w:szCs w:val="16"/>
              </w:rPr>
              <w:t>Dato/Signatur:</w:t>
            </w:r>
          </w:p>
        </w:tc>
        <w:tc>
          <w:tcPr>
            <w:tcW w:w="7605" w:type="dxa"/>
            <w:tcBorders>
              <w:top w:val="dotted" w:sz="12" w:space="0" w:color="auto"/>
              <w:bottom w:val="dotted" w:sz="12" w:space="0" w:color="auto"/>
            </w:tcBorders>
          </w:tcPr>
          <w:p w:rsidR="003969EA" w:rsidP="003969EA" w14:paraId="1D796268" w14:textId="77777777">
            <w:pPr>
              <w:spacing w:after="360" w:line="276" w:lineRule="auto"/>
              <w:jc w:val="both"/>
            </w:pPr>
          </w:p>
        </w:tc>
      </w:tr>
      <w:tr w14:paraId="48D0EE2D" w14:textId="77777777" w:rsidTr="001A216A">
        <w:tblPrEx>
          <w:tblW w:w="0" w:type="auto"/>
          <w:tblLook w:val="04A0"/>
        </w:tblPrEx>
        <w:tc>
          <w:tcPr>
            <w:tcW w:w="1575" w:type="dxa"/>
          </w:tcPr>
          <w:p w:rsidR="003969EA" w:rsidRPr="001A216A" w:rsidP="003969EA" w14:paraId="09A40C94" w14:textId="4E0791F8">
            <w:pPr>
              <w:spacing w:after="120"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A216A">
              <w:rPr>
                <w:b/>
                <w:bCs/>
                <w:sz w:val="16"/>
                <w:szCs w:val="16"/>
              </w:rPr>
              <w:t>Dato/Signatur:</w:t>
            </w:r>
          </w:p>
        </w:tc>
        <w:tc>
          <w:tcPr>
            <w:tcW w:w="7605" w:type="dxa"/>
            <w:tcBorders>
              <w:top w:val="dotted" w:sz="12" w:space="0" w:color="auto"/>
              <w:bottom w:val="dotted" w:sz="12" w:space="0" w:color="auto"/>
            </w:tcBorders>
          </w:tcPr>
          <w:p w:rsidR="003969EA" w:rsidP="003969EA" w14:paraId="75834A93" w14:textId="77777777">
            <w:pPr>
              <w:spacing w:after="360" w:line="276" w:lineRule="auto"/>
              <w:jc w:val="both"/>
            </w:pPr>
          </w:p>
        </w:tc>
      </w:tr>
    </w:tbl>
    <w:p w:rsidR="00B86626" w:rsidRPr="009F7EB5" w:rsidP="0021308E" w14:paraId="1ED6C585" w14:textId="1BC82179">
      <w:pPr>
        <w:pStyle w:val="Heading1"/>
        <w:spacing w:after="120" w:line="276" w:lineRule="auto"/>
      </w:pPr>
      <w:r w:rsidRPr="009F7EB5">
        <w:t>Referanser</w:t>
      </w:r>
    </w:p>
    <w:p w:rsidR="00A42B73" w:rsidP="001A216A" w14:paraId="67FECD11" w14:textId="77777777">
      <w:pPr>
        <w:spacing w:after="120" w:line="276" w:lineRule="auto"/>
        <w:jc w:val="both"/>
      </w:pPr>
      <w:r w:rsidRPr="00F9677E">
        <w:rPr>
          <w:i/>
          <w:iCs/>
        </w:rPr>
        <w:t>Kryssreferanser</w:t>
      </w:r>
      <w:r>
        <w:t xml:space="preserve"> henviser til dokumenter som finnes i THYFs ledelsessystem. </w:t>
      </w:r>
      <w:r w:rsidRPr="00F65CB0">
        <w:rPr>
          <w:i/>
          <w:iCs/>
        </w:rPr>
        <w:t>Eksterne referanser</w:t>
      </w:r>
      <w:r>
        <w:t xml:space="preserve"> henviser til dokumenter som ligger tilgjengelig utenfor ledelsessystemet.</w:t>
      </w:r>
    </w:p>
    <w:p w:rsidR="001C0FFA" w:rsidP="001A216A" w14:paraId="02699B6C" w14:textId="6169EBF5">
      <w:pPr>
        <w:spacing w:after="120" w:line="276" w:lineRule="auto"/>
        <w:jc w:val="both"/>
      </w:pPr>
      <w:r>
        <w:t>Referanse</w:t>
      </w:r>
      <w:r w:rsidR="00F26C4C">
        <w:t>r</w:t>
      </w:r>
      <w:r>
        <w:t xml:space="preserve"> utgjør viktige systemforbindelser til relaterte dokumenter, skjema, prosessflytdiagram</w:t>
      </w:r>
      <w:r w:rsidR="00F26C4C">
        <w:t>, nettsteder,</w:t>
      </w:r>
      <w:r>
        <w:t xml:space="preserve"> eller annen relevant informasjon</w:t>
      </w:r>
      <w:r w:rsidR="00F26C4C">
        <w:t xml:space="preserve"> som for eksempel lover, forskrifter og standarder</w:t>
      </w:r>
      <w:r>
        <w:t>.</w:t>
      </w:r>
    </w:p>
    <w:p w:rsidR="001C0FFA" w:rsidRPr="007D26B5" w:rsidP="0021308E" w14:paraId="02699B6D" w14:textId="77777777">
      <w:pPr>
        <w:pStyle w:val="Heading2"/>
        <w:numPr>
          <w:ilvl w:val="0"/>
          <w:numId w:val="7"/>
        </w:numPr>
        <w:ind w:left="426"/>
      </w:pPr>
      <w:r w:rsidRPr="007D26B5"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22"/>
        <w:gridCol w:w="6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21308E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bookmarkStart w:id="2" w:name="EK_Referanse"/>
            <w:hyperlink r:id="rId6" w:history="1">
              <w:r>
                <w:rPr>
                  <w:b w:val="0"/>
                  <w:color w:val="0000FF"/>
                  <w:u w:val="single"/>
                </w:rPr>
                <w:t>3.7.16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21308E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 xml:space="preserve">Prosessbeskrivelse  for nye utdanninger og vesentlige endringer ved akkrediterte fagområder  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P="0021308E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3.7.17</w:t>
              </w:r>
            </w:hyperlink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21308E">
            <w:pPr>
              <w:numPr>
                <w:ilvl w:val="0"/>
                <w:numId w:val="0"/>
              </w:numPr>
              <w:ind w:left="426"/>
              <w:rPr>
                <w:b w:val="0"/>
                <w:color w:val="0000FF"/>
                <w:u w:val="single"/>
              </w:rPr>
            </w:pPr>
            <w:hyperlink r:id="rId5" w:history="1">
              <w:r>
                <w:rPr>
                  <w:b w:val="0"/>
                  <w:color w:val="0000FF"/>
                  <w:u w:val="single"/>
                </w:rPr>
                <w:t>Skjema for utfylling av kvalitetsgrunnlag for akkreditering av utdanninger ved akkreditert fagområde</w:t>
              </w:r>
            </w:hyperlink>
          </w:p>
        </w:tc>
      </w:tr>
    </w:tbl>
    <w:p w:rsidR="001C0FFA" w:rsidRPr="00CF0617" w:rsidP="0021308E" w14:paraId="02699B72" w14:textId="3BEAEFDC">
      <w:pPr>
        <w:pStyle w:val="Heading2"/>
        <w:numPr>
          <w:ilvl w:val="0"/>
          <w:numId w:val="7"/>
        </w:numPr>
        <w:ind w:left="426"/>
      </w:pPr>
      <w:bookmarkEnd w:id="2"/>
      <w:r w:rsidRPr="00CF0617"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P="007D26B5">
            <w:pPr>
              <w:numPr>
                <w:ilvl w:val="0"/>
                <w:numId w:val="0"/>
              </w:numPr>
              <w:ind w:left="284"/>
              <w:rPr>
                <w:b w:val="0"/>
                <w:color w:val="0000FF"/>
                <w:u w:val="single"/>
              </w:rPr>
            </w:pPr>
            <w:bookmarkStart w:id="3" w:name="EK_EksRef"/>
            <w:hyperlink r:id="rId7" w:history="1">
              <w:r>
                <w:rPr>
                  <w:b w:val="0"/>
                  <w:color w:val="0000FF"/>
                  <w:u w:val="single"/>
                </w:rPr>
                <w:t>.22.4 DNV-ST-0029-MTP, Section 4 Development and maintenance</w:t>
              </w:r>
            </w:hyperlink>
          </w:p>
        </w:tc>
      </w:tr>
    </w:tbl>
    <w:p w:rsidR="001C0FFA" w:rsidRPr="00CF0617" w:rsidP="007D26B5" w14:paraId="02699B76" w14:textId="77777777">
      <w:pPr>
        <w:ind w:left="284"/>
        <w:rPr>
          <w:szCs w:val="18"/>
        </w:rPr>
      </w:pPr>
      <w:bookmarkEnd w:id="3"/>
    </w:p>
    <w:p w:rsidR="001C0FFA" w:rsidRPr="00CF0617" w14:paraId="02699B77" w14:textId="1DEEDB98">
      <w:pPr>
        <w:rPr>
          <w:szCs w:val="18"/>
        </w:rPr>
      </w:pPr>
    </w:p>
    <w:sectPr>
      <w:headerReference w:type="defaul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0FFA" w14:paraId="02699B83" w14:textId="589E5CE5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24.06.2024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 w14:paraId="02699B7B" w14:textId="77777777"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1C0FFA" w14:paraId="02699B79" w14:textId="77777777">
          <w:pPr>
            <w:spacing w:before="80" w:after="80"/>
            <w:rPr>
              <w:b/>
              <w:lang w:val="de-DE"/>
            </w:rPr>
          </w:pPr>
          <w:r>
            <w:rPr>
              <w:b/>
              <w:color w:val="000080"/>
            </w:rPr>
            <w:fldChar w:fldCharType="begin" w:fldLock="1"/>
          </w:r>
          <w:r>
            <w:rPr>
              <w:b/>
              <w:color w:val="000080"/>
              <w:lang w:val="de-DE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>
            <w:rPr>
              <w:b/>
              <w:color w:val="000080"/>
              <w:lang w:val="de-DE"/>
            </w:rPr>
            <w:t>Rapportskjema for innstilling fra sakkyndig utvalg for akkrediterte fagområder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1C0FFA" w14:paraId="02699B7A" w14:textId="77777777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3.7.18</w:t>
          </w:r>
          <w:r>
            <w:rPr>
              <w:sz w:val="20"/>
            </w:rPr>
            <w:fldChar w:fldCharType="end"/>
          </w:r>
        </w:p>
      </w:tc>
    </w:tr>
    <w:tr w14:paraId="02699B7E" w14:textId="77777777"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1C0FFA" w14:paraId="02699B7C" w14:textId="77777777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1C0FFA" w14:paraId="02699B7D" w14:textId="77777777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>
            <w:rPr>
              <w:rFonts w:ascii="Verdana" w:hAnsi="Verdana"/>
              <w:sz w:val="20"/>
              <w:lang w:val="nb-NO" w:eastAsia="nb-NO" w:bidi="ar-SA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1C0FFA" w14:paraId="02699B7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4C399C"/>
    <w:multiLevelType w:val="hybridMultilevel"/>
    <w:tmpl w:val="B85656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19F"/>
    <w:multiLevelType w:val="hybridMultilevel"/>
    <w:tmpl w:val="A2924E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0B9"/>
    <w:multiLevelType w:val="hybridMultilevel"/>
    <w:tmpl w:val="0108E266"/>
    <w:lvl w:ilvl="0">
      <w:start w:val="1"/>
      <w:numFmt w:val="lowerLetter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D76D42"/>
    <w:multiLevelType w:val="hybridMultilevel"/>
    <w:tmpl w:val="73DC3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67BB"/>
    <w:multiLevelType w:val="hybridMultilevel"/>
    <w:tmpl w:val="C434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1EAD"/>
    <w:multiLevelType w:val="hybridMultilevel"/>
    <w:tmpl w:val="A9D0273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02AAB"/>
    <w:multiLevelType w:val="hybridMultilevel"/>
    <w:tmpl w:val="AF281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5827"/>
    <w:multiLevelType w:val="hybridMultilevel"/>
    <w:tmpl w:val="225C9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2D23"/>
    <w:multiLevelType w:val="hybridMultilevel"/>
    <w:tmpl w:val="62360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D74F4"/>
    <w:multiLevelType w:val="hybridMultilevel"/>
    <w:tmpl w:val="A2FC081A"/>
    <w:lvl w:ilvl="0">
      <w:start w:val="1"/>
      <w:numFmt w:val="decimal"/>
      <w:lvlText w:val="2.%1."/>
      <w:lvlJc w:val="righ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5933C9"/>
    <w:multiLevelType w:val="hybridMultilevel"/>
    <w:tmpl w:val="2A40629C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52A2"/>
    <w:multiLevelType w:val="hybridMultilevel"/>
    <w:tmpl w:val="2C20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30A5"/>
    <w:multiLevelType w:val="hybridMultilevel"/>
    <w:tmpl w:val="A1769D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89323">
    <w:abstractNumId w:val="3"/>
  </w:num>
  <w:num w:numId="2" w16cid:durableId="1829782046">
    <w:abstractNumId w:val="5"/>
  </w:num>
  <w:num w:numId="3" w16cid:durableId="1572885599">
    <w:abstractNumId w:val="1"/>
  </w:num>
  <w:num w:numId="4" w16cid:durableId="393701951">
    <w:abstractNumId w:val="7"/>
  </w:num>
  <w:num w:numId="5" w16cid:durableId="1510482899">
    <w:abstractNumId w:val="0"/>
  </w:num>
  <w:num w:numId="6" w16cid:durableId="940457103">
    <w:abstractNumId w:val="10"/>
  </w:num>
  <w:num w:numId="7" w16cid:durableId="196821913">
    <w:abstractNumId w:val="12"/>
  </w:num>
  <w:num w:numId="8" w16cid:durableId="1300182576">
    <w:abstractNumId w:val="8"/>
  </w:num>
  <w:num w:numId="9" w16cid:durableId="1586186131">
    <w:abstractNumId w:val="11"/>
  </w:num>
  <w:num w:numId="10" w16cid:durableId="1307706717">
    <w:abstractNumId w:val="4"/>
  </w:num>
  <w:num w:numId="11" w16cid:durableId="483590721">
    <w:abstractNumId w:val="6"/>
  </w:num>
  <w:num w:numId="12" w16cid:durableId="322246861">
    <w:abstractNumId w:val="2"/>
  </w:num>
  <w:num w:numId="13" w16cid:durableId="152382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FFA"/>
    <w:rsid w:val="0000176A"/>
    <w:rsid w:val="00015CE9"/>
    <w:rsid w:val="000400F7"/>
    <w:rsid w:val="00052137"/>
    <w:rsid w:val="00064B5B"/>
    <w:rsid w:val="000D3C84"/>
    <w:rsid w:val="000E1DDE"/>
    <w:rsid w:val="000E4339"/>
    <w:rsid w:val="000F3BF2"/>
    <w:rsid w:val="001009AC"/>
    <w:rsid w:val="00104139"/>
    <w:rsid w:val="001843FB"/>
    <w:rsid w:val="001A216A"/>
    <w:rsid w:val="001A2ECE"/>
    <w:rsid w:val="001A500E"/>
    <w:rsid w:val="001C0FFA"/>
    <w:rsid w:val="001D5843"/>
    <w:rsid w:val="001E047B"/>
    <w:rsid w:val="00206C38"/>
    <w:rsid w:val="0021308E"/>
    <w:rsid w:val="00232E63"/>
    <w:rsid w:val="002646B1"/>
    <w:rsid w:val="00267DAC"/>
    <w:rsid w:val="00280477"/>
    <w:rsid w:val="003969EA"/>
    <w:rsid w:val="003D4093"/>
    <w:rsid w:val="00415440"/>
    <w:rsid w:val="00454B66"/>
    <w:rsid w:val="00473133"/>
    <w:rsid w:val="00492263"/>
    <w:rsid w:val="004A1508"/>
    <w:rsid w:val="004C7430"/>
    <w:rsid w:val="004F400D"/>
    <w:rsid w:val="005037FB"/>
    <w:rsid w:val="00560190"/>
    <w:rsid w:val="00593ADB"/>
    <w:rsid w:val="005D217C"/>
    <w:rsid w:val="005F7187"/>
    <w:rsid w:val="00631399"/>
    <w:rsid w:val="006458B4"/>
    <w:rsid w:val="006515BC"/>
    <w:rsid w:val="00656129"/>
    <w:rsid w:val="00665A4D"/>
    <w:rsid w:val="00671862"/>
    <w:rsid w:val="006C54D7"/>
    <w:rsid w:val="0075102E"/>
    <w:rsid w:val="00781062"/>
    <w:rsid w:val="00784455"/>
    <w:rsid w:val="007D26B5"/>
    <w:rsid w:val="00816FE3"/>
    <w:rsid w:val="0087577E"/>
    <w:rsid w:val="008A09F7"/>
    <w:rsid w:val="008D156C"/>
    <w:rsid w:val="00912FEC"/>
    <w:rsid w:val="009241D9"/>
    <w:rsid w:val="009346D7"/>
    <w:rsid w:val="0095797D"/>
    <w:rsid w:val="009765D3"/>
    <w:rsid w:val="009E6BCD"/>
    <w:rsid w:val="009F7EB5"/>
    <w:rsid w:val="00A22BC2"/>
    <w:rsid w:val="00A42B73"/>
    <w:rsid w:val="00A70D3A"/>
    <w:rsid w:val="00A8014F"/>
    <w:rsid w:val="00A827C1"/>
    <w:rsid w:val="00A90694"/>
    <w:rsid w:val="00AF03C9"/>
    <w:rsid w:val="00B34821"/>
    <w:rsid w:val="00B3769A"/>
    <w:rsid w:val="00B61E3E"/>
    <w:rsid w:val="00B74E4F"/>
    <w:rsid w:val="00B84574"/>
    <w:rsid w:val="00B86626"/>
    <w:rsid w:val="00B90A2B"/>
    <w:rsid w:val="00B926C6"/>
    <w:rsid w:val="00B95694"/>
    <w:rsid w:val="00BF0A92"/>
    <w:rsid w:val="00BF75FB"/>
    <w:rsid w:val="00CC0A69"/>
    <w:rsid w:val="00CC173A"/>
    <w:rsid w:val="00CD5A4D"/>
    <w:rsid w:val="00CF0617"/>
    <w:rsid w:val="00D071EB"/>
    <w:rsid w:val="00D16EA1"/>
    <w:rsid w:val="00D24256"/>
    <w:rsid w:val="00D72127"/>
    <w:rsid w:val="00E11D34"/>
    <w:rsid w:val="00E34F49"/>
    <w:rsid w:val="00ED0CA2"/>
    <w:rsid w:val="00F11839"/>
    <w:rsid w:val="00F17B6C"/>
    <w:rsid w:val="00F26C4C"/>
    <w:rsid w:val="00F51F1F"/>
    <w:rsid w:val="00F65CB0"/>
    <w:rsid w:val="00F9677E"/>
    <w:rsid w:val="00FA5C47"/>
    <w:rsid w:val="00FB0229"/>
    <w:rsid w:val="00FC0131"/>
    <w:rsid w:val="00FE2D35"/>
    <w:rsid w:val="00FE5918"/>
    <w:rsid w:val="00FF57C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sRef" w:val="[EksRef]"/>
    <w:docVar w:name="ek_dbfields" w:val="EK_Avdeling¤2#4¤2#[Avdeling]¤3#EK_Avsnitt¤2#4¤2#[Avsnitt]¤3#EK_Bedriftsnavn¤2#1¤2#TRONDHEIM FAGSKOLE¤3#EK_GjelderFra¤2#0¤2#[GjelderFra]¤3#EK_Opprettet¤2#0¤2#[Opprettet]¤3#EK_Utgitt¤2#0¤2#[Utgitt]¤3#EK_IBrukDato¤2#0¤2#[Endret]¤3#EK_DokumentID¤2#0¤2#[ID]¤3#EK_DokTittel¤2#0¤2#&lt;Ny mal opprettet av JSS&gt;¤3#EK_DokType¤2#0¤2#[DokType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UText1]¤3#EK_UText2¤2#0¤2#[UText2]¤3#EK_UText3¤2#0¤2#[UText3]¤3#EK_UText4¤2#0¤2#[UText4]¤3#EK_Status¤2#0¤2#[Status]¤3#EK_Stikkord¤2#0¤2#[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ktittel" w:val="&lt;Ny mal opprettet av JSS&gt;"/>
    <w:docVar w:name="ek_endrfields" w:val="EK_DokTittel¤1#EK_Rapport¤1#"/>
    <w:docVar w:name="ek_format" w:val="-2"/>
    <w:docVar w:name="ek_rapport" w:val="[Tilknyttet rapport]"/>
    <w:docVar w:name="EK_TYPE" w:val="MAL"/>
    <w:docVar w:name="Erstatter" w:val="lab_erstatter"/>
    <w:docVar w:name="KHB" w:val="nei"/>
    <w:docVar w:name="skitten" w:val="0"/>
    <w:docVar w:name="Tittel" w:val="Dette er en Test tittel."/>
  </w:docVars>
  <m:mathPr>
    <m:mathFont m:val="Cambria Math"/>
    <m:wrapRight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99B57"/>
  <w15:docId w15:val="{9FBB40AC-0603-4F54-B465-40540C7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73133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0E1DDE"/>
    <w:pPr>
      <w:spacing w:before="36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D26B5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86626"/>
    <w:pPr>
      <w:ind w:left="708"/>
    </w:pPr>
  </w:style>
  <w:style w:type="table" w:styleId="TableGrid">
    <w:name w:val="Table Grid"/>
    <w:basedOn w:val="TableNormal"/>
    <w:rsid w:val="00D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2263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656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561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hyf-ekstern.dkhosting.no/docs/pub/DOK00290.pdf" TargetMode="External" /><Relationship Id="rId6" Type="http://schemas.openxmlformats.org/officeDocument/2006/relationships/hyperlink" Target="https://thyf-ekstern.dkhosting.no/docs/pub/DOK00289.pdf" TargetMode="External" /><Relationship Id="rId7" Type="http://schemas.openxmlformats.org/officeDocument/2006/relationships/hyperlink" Target="https://standards.dnv.com/explorer/document/F63D7FA6C45F460DA09A0DBEFB1C4C1F/4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ANMI\APPDATA\ROAMING\MICROSOFT\TEMPLATES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47D6B9-270C-4070-8429-76B374C1B6BD}">
  <we:reference id="wa200003024" version="3.0.0.0" store="nb-NO" storeType="omex"/>
  <we:alternateReferences>
    <we:reference id="WA200003024" version="3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394</TotalTime>
  <Pages>2</Pages>
  <Words>686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sakkyndig utvalg</vt:lpstr>
      <vt:lpstr>	</vt:lpstr>
    </vt:vector>
  </TitlesOfParts>
  <Company>Datakvalitet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for innstilling fra sakkyndig utvalg for akkrediterte fagområder</dc:title>
  <dc:subject>&lt;Ny mal opprettet av JSS&gt;|[RefNr]|</dc:subject>
  <dc:creator>Handbok</dc:creator>
  <dc:description>EK_Avdeling4[Avdeling]EK_Avsnitt4[Avsnitt]EK_Bedriftsnavn1TRONDHEIM FAGSKOLEEK_GjelderFra0[GjelderFra]EK_Opprettet0[Opprettet]EK_Utgitt0[Utgitt]EK_IBrukDato0[Endret]EK_DokumentID0[ID]EK_DokTittel0&lt;Ny mal opprettet av JSS&gt;EK_DokType0[DokType]EK_EksRef2EksRef_LayoutEK_Erstatter0[Erstatter]EK_ErstatterD0[ErstatterD]EK_Signatur0[Signatur]EK_Verifisert0[Verifisert av]EK_Hørt0[Hørt av]EK_AuditReview2;[Signaturliste];EK_AuditApprove2;[Signaturliste];EK_Gradering0[Gradering]EK_Gradnr4[Gradnr]EK_Kapittel4[Kapittel]EK_Referanse2Ref_LayoutEK_RefNr0[RefNr]EK_Revisjon0[Rev]EK_Ansvarlig0[EK-Ansvarlig]EK_SkrevetAv0[Forfatter]EK_UText10[UText1]EK_UText20[UText2]EK_UText30[UText3]EK_UText40[UText4]EK_Status0[Status]EK_Stikkord0[Stikkord]EK_Rapport3[Tilknyttet rapport]EK_EKPrintMerke0Uoffisiell utskrift er kun gyldig på utskriftsdatoEK_Watermark0VannmerkeEK_Utgave0[Ver]EK_Merknad7[Merknad]EK_VerLogg2[Versjonslogg]EK_RF14[RF1]EK_RF24[RF2]EK_RF34[RF3]EK_RF44[RF4]EK_RF54[RF5]EK_RF64[RF6]EK_RF74[RF7]EK_RF84[RF8]EK_RF94[RF9]EK_Mappe14[Mappe1]EK_Mappe24[Mappe2]EK_Mappe34[Mappe3]EK_Mappe44[Mappe4]EK_Mappe54[Mappe5]EK_Mappe64[Mappe6]EK_Mappe74[Mappe7]EK_Mappe84[Mappe8]EK_Mappe94[Mappe9]EK_DL0[dl]EK_GjelderTil0[GyldigTil]EK_Vedlegg2Ref_LayoutEK_AvdelingOver4[AvdelingOver]EK_HRefNr0[HRefnr]EK_HbNavn0[HbNavn]EK_DokRefnr4EK_Dokendrdato4EK_HbType4EK_Offisiell4EK_VedleggRef4EK_Strukt005[Strukturfelt]EK_Strukt015[Strukturfelt]EK_Pub6EKR_DokType0[ResType]EKR_Doktittel0[ResTittel]EKR_DokumentID0[ResId]EKR_RefNr0[ResRefNr]EKR_Gradering0[ResGrad]EKR_Signatur0[ResSign]EKR_Verifisert0[Verifisert av]EKR_Hørt0[Hørt av]EKR_Dokeier0[ResEier]EKR_Status0[ResStat]EKR_Opprettet0[ResOppr]EKR_Endret0[ResEndret]EKR_Ibruk0[ResIBruk]EKR_Rapport3[Tilknyttet rapport]EKR_Utgitt0[ResUtfylt]EKR_SkrevetAv0[Utfylt av]EKR_UText10[RESUText1]EKR_UText20[RESUText2]EKR_UText30[RESUText3]EKR_UText40[RESUText4]EKR_DokRefnr4EKR_Gradnr4EKR_Strukt005[ ]</dc:description>
  <cp:lastModifiedBy>Hans Tore Mikkelsen</cp:lastModifiedBy>
  <cp:revision>28</cp:revision>
  <cp:lastPrinted>2024-04-29T13:04:00Z</cp:lastPrinted>
  <dcterms:created xsi:type="dcterms:W3CDTF">2020-01-20T07:07:00Z</dcterms:created>
  <dcterms:modified xsi:type="dcterms:W3CDTF">2024-06-24T12:02:00Z</dcterms:modified>
  <cp:category>EK_BedriftsnavnEK_GjelderFraEK_OpprettetEK_UtgittEK_DokumentIDEK_DokTittelEK_DokTypeEK_EksRefEK_ErstatterEK_ErstatterDEK_SignaturEK_ReferanseEK_RefNrEK_RevisjonEK_SkrevetAvEK_DokAnsvNavnEK_StatusEK_StikkordEK_RapportEK_EKPrintMerkeEK_UtgaveEK_MerknadEK_DLEK_GjelderTilEK_VedleggEK_HRefNrEK_Strukt00EK_Strukt01EK_IBrukDatoEK_GraderingEK_AnsvarligEK_UText1EK_UText2EK_UText3EK_UText4EK_RapportEKR_DoktittelEKR_DokumentIDEKR_RefNrEKR_GraderingEKR_SignaturEKR_DokeierEKR_StatusEKR_OpprettetEKR_EndretEKR_IbrukEKR_SkrevetAvEKR_UText1EKR_UText2EKR_UText3EKR_UText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r_doktype">
    <vt:lpwstr>[Dokumenttype]</vt:lpwstr>
  </property>
  <property fmtid="{D5CDD505-2E9C-101B-9397-08002B2CF9AE}" pid="3" name="EK_Bedriftsnavn">
    <vt:lpwstr>TRØNDELAG HØYERE YRKESFAGSKOLE avd. TRONDHEIM</vt:lpwstr>
  </property>
  <property fmtid="{D5CDD505-2E9C-101B-9397-08002B2CF9AE}" pid="4" name="EK_DokTittel">
    <vt:lpwstr>Rapportskjema for innstilling fra sakkyndig utvalg for akkrediterte fagområder</vt:lpwstr>
  </property>
  <property fmtid="{D5CDD505-2E9C-101B-9397-08002B2CF9AE}" pid="5" name="EK_DokType">
    <vt:lpwstr>MTP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[]</vt:lpwstr>
  </property>
  <property fmtid="{D5CDD505-2E9C-101B-9397-08002B2CF9AE}" pid="8" name="EK_GjelderTil">
    <vt:lpwstr>[]</vt:lpwstr>
  </property>
  <property fmtid="{D5CDD505-2E9C-101B-9397-08002B2CF9AE}" pid="9" name="EK_RefNr">
    <vt:lpwstr>3.7.18</vt:lpwstr>
  </property>
  <property fmtid="{D5CDD505-2E9C-101B-9397-08002B2CF9AE}" pid="10" name="EK_Signatur">
    <vt:lpwstr>Ikke styrt</vt:lpwstr>
  </property>
  <property fmtid="{D5CDD505-2E9C-101B-9397-08002B2CF9AE}" pid="11" name="EK_SkrevetAv">
    <vt:lpwstr>Hans Tore Mikkelsen</vt:lpwstr>
  </property>
  <property fmtid="{D5CDD505-2E9C-101B-9397-08002B2CF9AE}" pid="12" name="EK_Utgave">
    <vt:lpwstr>0.04</vt:lpwstr>
  </property>
  <property fmtid="{D5CDD505-2E9C-101B-9397-08002B2CF9AE}" pid="13" name="EK_Watermark">
    <vt:lpwstr>[Vannmerke]</vt:lpwstr>
  </property>
  <property fmtid="{D5CDD505-2E9C-101B-9397-08002B2CF9AE}" pid="14" name="XD00289">
    <vt:lpwstr>3.7.16</vt:lpwstr>
  </property>
  <property fmtid="{D5CDD505-2E9C-101B-9397-08002B2CF9AE}" pid="15" name="XD00290">
    <vt:lpwstr>3.7.17</vt:lpwstr>
  </property>
  <property fmtid="{D5CDD505-2E9C-101B-9397-08002B2CF9AE}" pid="16" name="XDF00289">
    <vt:lpwstr>Prosessbeskrivelse  for nye utdanninger og vesentlige endringer ved akkrediterte fagområder  </vt:lpwstr>
  </property>
  <property fmtid="{D5CDD505-2E9C-101B-9397-08002B2CF9AE}" pid="17" name="XDF00290">
    <vt:lpwstr>Skjema for utfylling av kvalitetsgrunnlag for akkreditering av utdanninger ved akkreditert fagområde</vt:lpwstr>
  </property>
  <property fmtid="{D5CDD505-2E9C-101B-9397-08002B2CF9AE}" pid="18" name="XDL00289">
    <vt:lpwstr>3.7.16 Prosessbeskrivelse  for nye utdanninger og vesentlige endringer ved akkrediterte fagområder  </vt:lpwstr>
  </property>
  <property fmtid="{D5CDD505-2E9C-101B-9397-08002B2CF9AE}" pid="19" name="XDL00290">
    <vt:lpwstr>3.7.17 Skjema for utfylling av kvalitetsgrunnlag for akkreditering av utdanninger ved akkreditert fagområde</vt:lpwstr>
  </property>
  <property fmtid="{D5CDD505-2E9C-101B-9397-08002B2CF9AE}" pid="20" name="XDT00289">
    <vt:lpwstr>Prosessbeskrivelse  for nye utdanninger og vesentlige endringer ved akkrediterte fagområder  </vt:lpwstr>
  </property>
  <property fmtid="{D5CDD505-2E9C-101B-9397-08002B2CF9AE}" pid="21" name="XDT00290">
    <vt:lpwstr>Skjema for utfylling av kvalitetsgrunnlag for akkreditering av utdanninger ved akkreditert fagområde</vt:lpwstr>
  </property>
  <property fmtid="{D5CDD505-2E9C-101B-9397-08002B2CF9AE}" pid="22" name="XR00149">
    <vt:lpwstr>.22.4</vt:lpwstr>
  </property>
  <property fmtid="{D5CDD505-2E9C-101B-9397-08002B2CF9AE}" pid="23" name="XRF00149">
    <vt:lpwstr>DNV-ST-0029-MTP, Section 4 Development and maintenance</vt:lpwstr>
  </property>
  <property fmtid="{D5CDD505-2E9C-101B-9397-08002B2CF9AE}" pid="24" name="XRL00149">
    <vt:lpwstr>.22.4 DNV-ST-0029-MTP, Section 4 Development and maintenance</vt:lpwstr>
  </property>
  <property fmtid="{D5CDD505-2E9C-101B-9397-08002B2CF9AE}" pid="25" name="XRT00149">
    <vt:lpwstr>DNV-ST-0029-MTP, Section 4 Development and maintenance</vt:lpwstr>
  </property>
</Properties>
</file>