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02699B59" w14:textId="77777777" w:rsidTr="006316A1">
        <w:tblPrEx>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CF0617" w:rsidP="00FF57CE" w14:paraId="02699B57" w14:textId="6D6827F8">
            <w:pPr>
              <w:spacing w:before="120" w:after="120"/>
              <w:rPr>
                <w:rFonts w:ascii="Oswald" w:hAnsi="Oswald"/>
                <w:b/>
                <w:sz w:val="28"/>
              </w:rPr>
            </w:pPr>
            <w:r>
              <w:rPr>
                <w:b/>
                <w:sz w:val="28"/>
              </w:rPr>
              <w:t xml:space="preserve"> </w:t>
            </w: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75pt">
                  <v:imagedata r:id="rId4" o:title="Logo THYF" croptop="5730f"/>
                </v:shape>
              </w:pict>
            </w:r>
          </w:p>
        </w:tc>
        <w:tc>
          <w:tcPr>
            <w:tcW w:w="2126" w:type="dxa"/>
            <w:tcBorders>
              <w:top w:val="single" w:sz="12" w:space="0" w:color="auto"/>
              <w:left w:val="nil"/>
              <w:bottom w:val="single" w:sz="6" w:space="0" w:color="auto"/>
            </w:tcBorders>
          </w:tcPr>
          <w:p w:rsidR="001C0FFA" w:rsidRPr="00CF0617" w14:paraId="02699B58" w14:textId="77777777">
            <w:pPr>
              <w:spacing w:before="180" w:after="120"/>
            </w:pPr>
            <w:r w:rsidRPr="00CF0617">
              <w:rPr>
                <w:sz w:val="16"/>
              </w:rPr>
              <w:t xml:space="preserve">Dok.id.: </w:t>
            </w:r>
            <w:r w:rsidRPr="00CF0617">
              <w:rPr>
                <w:szCs w:val="18"/>
              </w:rPr>
              <w:fldChar w:fldCharType="begin" w:fldLock="1"/>
            </w:r>
            <w:r w:rsidRPr="00CF0617">
              <w:rPr>
                <w:color w:val="000080"/>
                <w:szCs w:val="18"/>
              </w:rPr>
              <w:instrText xml:space="preserve"> DOCPROPERTY EK_RefNr </w:instrText>
            </w:r>
            <w:r w:rsidRPr="00CF0617">
              <w:rPr>
                <w:szCs w:val="18"/>
              </w:rPr>
              <w:fldChar w:fldCharType="separate"/>
            </w:r>
            <w:r w:rsidRPr="00CF0617">
              <w:rPr>
                <w:color w:val="000080"/>
                <w:szCs w:val="18"/>
              </w:rPr>
              <w:t>2.2.10</w:t>
            </w:r>
            <w:r w:rsidRPr="00CF0617">
              <w:rPr>
                <w:szCs w:val="18"/>
              </w:rPr>
              <w:fldChar w:fldCharType="end"/>
            </w:r>
          </w:p>
        </w:tc>
      </w:tr>
      <w:tr w14:paraId="02699B5C" w14:textId="77777777" w:rsidTr="006316A1">
        <w:tblPrEx>
          <w:tblW w:w="9214" w:type="dxa"/>
          <w:tblInd w:w="71" w:type="dxa"/>
          <w:tblLayout w:type="fixed"/>
          <w:tblCellMar>
            <w:left w:w="71" w:type="dxa"/>
            <w:right w:w="71" w:type="dxa"/>
          </w:tblCellMar>
          <w:tblLook w:val="0000"/>
        </w:tblPrEx>
        <w:trPr>
          <w:cantSplit/>
        </w:trPr>
        <w:tc>
          <w:tcPr>
            <w:tcW w:w="7088" w:type="dxa"/>
            <w:gridSpan w:val="4"/>
            <w:tcBorders>
              <w:top w:val="single" w:sz="6" w:space="0" w:color="auto"/>
              <w:bottom w:val="single" w:sz="6" w:space="0" w:color="auto"/>
              <w:right w:val="single" w:sz="6" w:space="0" w:color="auto"/>
            </w:tcBorders>
          </w:tcPr>
          <w:p w:rsidR="001C0FFA" w:rsidRPr="00CF0617" w14:paraId="02699B5A" w14:textId="77777777">
            <w:pPr>
              <w:spacing w:before="80" w:after="80"/>
              <w:rPr>
                <w:b/>
              </w:rPr>
            </w:pPr>
            <w:r w:rsidRPr="00CF0617">
              <w:rPr>
                <w:b/>
              </w:rPr>
              <w:fldChar w:fldCharType="begin" w:fldLock="1"/>
            </w:r>
            <w:r w:rsidRPr="00CF0617">
              <w:rPr>
                <w:b/>
                <w:color w:val="000080"/>
              </w:rPr>
              <w:instrText xml:space="preserve"> DOCPROPERTY EK_DokTittel </w:instrText>
            </w:r>
            <w:r w:rsidRPr="00CF0617">
              <w:rPr>
                <w:b/>
              </w:rPr>
              <w:fldChar w:fldCharType="separate"/>
            </w:r>
            <w:r w:rsidRPr="00CF0617">
              <w:rPr>
                <w:b/>
                <w:color w:val="000080"/>
              </w:rPr>
              <w:t>TH-P03 Prosedyre for gjennomføring av utdanningen.</w:t>
            </w:r>
            <w:r w:rsidRPr="00CF0617">
              <w:rPr>
                <w:b/>
              </w:rPr>
              <w:fldChar w:fldCharType="end"/>
            </w:r>
            <w:bookmarkStart w:id="0" w:name="tempHer"/>
            <w:bookmarkEnd w:id="0"/>
          </w:p>
        </w:tc>
        <w:tc>
          <w:tcPr>
            <w:tcW w:w="2126" w:type="dxa"/>
            <w:tcBorders>
              <w:top w:val="single" w:sz="6" w:space="0" w:color="auto"/>
              <w:left w:val="nil"/>
              <w:bottom w:val="single" w:sz="6" w:space="0" w:color="auto"/>
            </w:tcBorders>
          </w:tcPr>
          <w:p w:rsidR="001C0FFA" w14:paraId="47DB11FF" w14:textId="77777777">
            <w:pPr>
              <w:spacing w:before="80" w:after="80"/>
            </w:pPr>
            <w:r>
              <w:fldChar w:fldCharType="begin" w:fldLock="1"/>
            </w:r>
            <w:r>
              <w:rPr>
                <w:color w:val="000080"/>
              </w:rPr>
              <w:instrText xml:space="preserve"> DOCPROPERTY EK_DokType </w:instrText>
            </w:r>
            <w:r>
              <w:fldChar w:fldCharType="separate"/>
            </w:r>
            <w:r>
              <w:rPr>
                <w:color w:val="000080"/>
              </w:rPr>
              <w:t>Prosedyre</w:t>
            </w:r>
            <w:r>
              <w:fldChar w:fldCharType="end"/>
            </w:r>
          </w:p>
          <w:p w:rsidR="000B50E5" w14:paraId="02699B5B" w14:textId="05003D58">
            <w:pPr>
              <w:spacing w:before="80" w:after="80"/>
            </w:pPr>
            <w:r>
              <w:t>IWT-utdanning</w:t>
            </w:r>
          </w:p>
        </w:tc>
      </w:tr>
      <w:tr w14:paraId="02699B67" w14:textId="77777777" w:rsidTr="006316A1">
        <w:tblPrEx>
          <w:tblW w:w="9214" w:type="dxa"/>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14:paraId="02699B5D" w14:textId="77777777">
            <w:pPr>
              <w:rPr>
                <w:color w:val="000080"/>
                <w:sz w:val="20"/>
              </w:rPr>
            </w:pPr>
            <w:r>
              <w:rPr>
                <w:sz w:val="16"/>
              </w:rPr>
              <w:t>Utgave:</w:t>
            </w:r>
          </w:p>
          <w:p w:rsidR="001C0FFA" w:rsidRPr="00CF0617" w14:paraId="02699B5E" w14:textId="77777777">
            <w:pPr>
              <w:jc w:val="center"/>
              <w:rPr>
                <w:sz w:val="20"/>
              </w:rPr>
            </w:pPr>
            <w:r w:rsidRPr="00CF0617">
              <w:rPr>
                <w:szCs w:val="18"/>
              </w:rPr>
              <w:fldChar w:fldCharType="begin" w:fldLock="1"/>
            </w:r>
            <w:r w:rsidRPr="00CF0617">
              <w:rPr>
                <w:color w:val="000080"/>
                <w:szCs w:val="18"/>
              </w:rPr>
              <w:instrText xml:space="preserve"> DOCPROPERTY EK_Utgave </w:instrText>
            </w:r>
            <w:r w:rsidRPr="00CF0617">
              <w:rPr>
                <w:szCs w:val="18"/>
              </w:rPr>
              <w:fldChar w:fldCharType="separate"/>
            </w:r>
            <w:r w:rsidRPr="00CF0617">
              <w:rPr>
                <w:color w:val="000080"/>
                <w:szCs w:val="18"/>
              </w:rPr>
              <w:t>0.01</w:t>
            </w:r>
            <w:r w:rsidRPr="00CF0617">
              <w:rPr>
                <w:szCs w:val="18"/>
              </w:rPr>
              <w:fldChar w:fldCharType="end"/>
            </w:r>
          </w:p>
        </w:tc>
        <w:tc>
          <w:tcPr>
            <w:tcW w:w="2268" w:type="dxa"/>
            <w:tcBorders>
              <w:top w:val="nil"/>
              <w:left w:val="single" w:sz="6" w:space="0" w:color="auto"/>
              <w:bottom w:val="single" w:sz="12" w:space="0" w:color="auto"/>
              <w:right w:val="nil"/>
            </w:tcBorders>
          </w:tcPr>
          <w:p w:rsidR="001C0FFA" w14:paraId="02699B5F" w14:textId="77777777">
            <w:pPr>
              <w:rPr>
                <w:sz w:val="20"/>
              </w:rPr>
            </w:pPr>
            <w:r>
              <w:rPr>
                <w:sz w:val="16"/>
              </w:rPr>
              <w:t>Skrevet av:</w:t>
            </w:r>
          </w:p>
          <w:p w:rsidR="001C0FFA" w:rsidRPr="00CF0617" w14:paraId="02699B60" w14:textId="77777777">
            <w:pPr>
              <w:jc w:val="center"/>
              <w:rPr>
                <w:sz w:val="20"/>
              </w:rPr>
            </w:pPr>
            <w:r w:rsidRPr="00CF0617">
              <w:rPr>
                <w:szCs w:val="18"/>
              </w:rPr>
              <w:fldChar w:fldCharType="begin" w:fldLock="1"/>
            </w:r>
            <w:r w:rsidRPr="00CF0617">
              <w:rPr>
                <w:color w:val="000080"/>
                <w:szCs w:val="18"/>
              </w:rPr>
              <w:instrText xml:space="preserve"> DOCPROPERTY EK_SkrevetAv </w:instrText>
            </w:r>
            <w:r w:rsidRPr="00CF0617">
              <w:rPr>
                <w:szCs w:val="18"/>
              </w:rPr>
              <w:fldChar w:fldCharType="separate"/>
            </w:r>
            <w:r w:rsidRPr="00CF0617">
              <w:rPr>
                <w:color w:val="000080"/>
                <w:szCs w:val="18"/>
              </w:rPr>
              <w:t>Anne Lise Kjelstad</w:t>
            </w:r>
            <w:r w:rsidRPr="00CF0617">
              <w:rPr>
                <w:szCs w:val="18"/>
              </w:rPr>
              <w:fldChar w:fldCharType="end"/>
            </w:r>
          </w:p>
        </w:tc>
        <w:tc>
          <w:tcPr>
            <w:tcW w:w="1417" w:type="dxa"/>
            <w:tcBorders>
              <w:top w:val="nil"/>
              <w:left w:val="single" w:sz="6" w:space="0" w:color="auto"/>
              <w:bottom w:val="single" w:sz="12" w:space="0" w:color="auto"/>
              <w:right w:val="nil"/>
            </w:tcBorders>
          </w:tcPr>
          <w:p w:rsidR="001C0FFA" w14:paraId="02699B61" w14:textId="77777777">
            <w:pPr>
              <w:rPr>
                <w:sz w:val="16"/>
              </w:rPr>
            </w:pPr>
            <w:r>
              <w:rPr>
                <w:sz w:val="16"/>
              </w:rPr>
              <w:t>Gjelder fra:</w:t>
            </w:r>
          </w:p>
          <w:p w:rsidR="001C0FFA" w:rsidRPr="00CF0617" w14:paraId="02699B62" w14:textId="77777777">
            <w:pPr>
              <w:jc w:val="center"/>
              <w:rPr>
                <w:szCs w:val="18"/>
              </w:rPr>
            </w:pPr>
            <w:r w:rsidRPr="00CF0617">
              <w:rPr>
                <w:szCs w:val="18"/>
              </w:rPr>
              <w:fldChar w:fldCharType="begin" w:fldLock="1"/>
            </w:r>
            <w:r w:rsidRPr="00CF0617">
              <w:rPr>
                <w:color w:val="000080"/>
                <w:szCs w:val="18"/>
              </w:rPr>
              <w:instrText xml:space="preserve"> DOCPROPERTY EK_GjelderFra </w:instrText>
            </w:r>
            <w:r w:rsidRPr="00CF0617">
              <w:rPr>
                <w:szCs w:val="18"/>
              </w:rPr>
              <w:fldChar w:fldCharType="separate"/>
            </w:r>
            <w:r w:rsidRPr="00CF0617">
              <w:rPr>
                <w:color w:val="000080"/>
                <w:szCs w:val="18"/>
              </w:rPr>
              <w:t>12.10.2023</w:t>
            </w:r>
            <w:r w:rsidRPr="00CF0617">
              <w:rPr>
                <w:szCs w:val="18"/>
              </w:rPr>
              <w:fldChar w:fldCharType="end"/>
            </w:r>
          </w:p>
        </w:tc>
        <w:tc>
          <w:tcPr>
            <w:tcW w:w="2410" w:type="dxa"/>
            <w:tcBorders>
              <w:top w:val="nil"/>
              <w:left w:val="single" w:sz="6" w:space="0" w:color="auto"/>
              <w:bottom w:val="single" w:sz="12" w:space="0" w:color="auto"/>
              <w:right w:val="nil"/>
            </w:tcBorders>
          </w:tcPr>
          <w:p w:rsidR="001C0FFA" w14:paraId="02699B63" w14:textId="77777777">
            <w:pPr>
              <w:rPr>
                <w:color w:val="000080"/>
                <w:sz w:val="20"/>
              </w:rPr>
            </w:pPr>
            <w:r>
              <w:rPr>
                <w:sz w:val="16"/>
              </w:rPr>
              <w:t>Godkjent av:</w:t>
            </w:r>
          </w:p>
          <w:p w:rsidR="001C0FFA" w:rsidRPr="00CF0617" w14:paraId="02699B64" w14:textId="77777777">
            <w:pPr>
              <w:jc w:val="center"/>
              <w:rPr>
                <w:szCs w:val="18"/>
              </w:rPr>
            </w:pPr>
            <w:r w:rsidRPr="00CF0617">
              <w:rPr>
                <w:szCs w:val="18"/>
              </w:rPr>
              <w:fldChar w:fldCharType="begin" w:fldLock="1"/>
            </w:r>
            <w:r w:rsidRPr="00CF0617">
              <w:rPr>
                <w:color w:val="000080"/>
                <w:szCs w:val="18"/>
              </w:rPr>
              <w:instrText xml:space="preserve"> DOCPROPERTY EK_Signatur </w:instrText>
            </w:r>
            <w:r w:rsidRPr="00CF0617">
              <w:rPr>
                <w:szCs w:val="18"/>
              </w:rPr>
              <w:fldChar w:fldCharType="separate"/>
            </w:r>
            <w:r w:rsidRPr="00CF0617">
              <w:rPr>
                <w:color w:val="000080"/>
                <w:szCs w:val="18"/>
              </w:rPr>
              <w:t>Ikke styrt</w:t>
            </w:r>
            <w:r w:rsidRPr="00CF0617">
              <w:rPr>
                <w:szCs w:val="18"/>
              </w:rPr>
              <w:fldChar w:fldCharType="end"/>
            </w:r>
          </w:p>
        </w:tc>
        <w:tc>
          <w:tcPr>
            <w:tcW w:w="2126" w:type="dxa"/>
            <w:tcBorders>
              <w:top w:val="nil"/>
              <w:left w:val="single" w:sz="6" w:space="0" w:color="auto"/>
              <w:bottom w:val="single" w:sz="12" w:space="0" w:color="auto"/>
            </w:tcBorders>
          </w:tcPr>
          <w:p w:rsidR="001C0FFA" w14:paraId="02699B65" w14:textId="77777777">
            <w:pPr>
              <w:rPr>
                <w:sz w:val="20"/>
              </w:rPr>
            </w:pPr>
            <w:r>
              <w:rPr>
                <w:sz w:val="16"/>
              </w:rPr>
              <w:t>Sidenr:</w:t>
            </w:r>
          </w:p>
          <w:p w:rsidR="001C0FFA" w:rsidRPr="00CF0617" w14:paraId="02699B66" w14:textId="06D85798">
            <w:pPr>
              <w:jc w:val="center"/>
              <w:rPr>
                <w:szCs w:val="18"/>
              </w:rPr>
            </w:pPr>
            <w:r w:rsidRPr="00CF0617">
              <w:rPr>
                <w:szCs w:val="18"/>
              </w:rPr>
              <w:fldChar w:fldCharType="begin"/>
            </w:r>
            <w:r w:rsidRPr="00CF0617">
              <w:rPr>
                <w:szCs w:val="18"/>
              </w:rPr>
              <w:instrText xml:space="preserve">PAGE </w:instrText>
            </w:r>
            <w:r w:rsidRPr="00CF0617">
              <w:rPr>
                <w:szCs w:val="18"/>
              </w:rPr>
              <w:fldChar w:fldCharType="separate"/>
            </w:r>
            <w:r w:rsidRPr="00CF0617">
              <w:rPr>
                <w:szCs w:val="18"/>
              </w:rPr>
              <w:t>1</w:t>
            </w:r>
            <w:r w:rsidRPr="00CF0617">
              <w:rPr>
                <w:szCs w:val="18"/>
              </w:rPr>
              <w:fldChar w:fldCharType="end"/>
            </w:r>
            <w:r w:rsidRPr="00CF0617">
              <w:rPr>
                <w:szCs w:val="18"/>
              </w:rPr>
              <w:t xml:space="preserve"> av </w:t>
            </w:r>
            <w:r w:rsidRPr="00CF0617">
              <w:rPr>
                <w:szCs w:val="18"/>
              </w:rPr>
              <w:fldChar w:fldCharType="begin"/>
            </w:r>
            <w:r w:rsidRPr="00CF0617">
              <w:rPr>
                <w:szCs w:val="18"/>
              </w:rPr>
              <w:instrText>NUMPAGES</w:instrText>
            </w:r>
            <w:r w:rsidRPr="00CF0617">
              <w:rPr>
                <w:szCs w:val="18"/>
              </w:rPr>
              <w:fldChar w:fldCharType="separate"/>
            </w:r>
            <w:r w:rsidRPr="00CF0617">
              <w:rPr>
                <w:szCs w:val="18"/>
              </w:rPr>
              <w:t>3</w:t>
            </w:r>
            <w:r w:rsidRPr="00CF0617">
              <w:rPr>
                <w:szCs w:val="18"/>
              </w:rPr>
              <w:fldChar w:fldCharType="end"/>
            </w:r>
          </w:p>
        </w:tc>
      </w:tr>
    </w:tbl>
    <w:p w:rsidR="000B50E5" w:rsidRPr="000B50E5" w:rsidP="000B50E5" w14:paraId="3C734ED1" w14:textId="77777777">
      <w:pPr>
        <w:spacing w:before="360" w:after="120"/>
        <w:rPr>
          <w:szCs w:val="18"/>
        </w:rPr>
      </w:pPr>
      <w:r w:rsidRPr="000B50E5">
        <w:rPr>
          <w:b/>
          <w:bCs/>
          <w:szCs w:val="18"/>
        </w:rPr>
        <w:t>1. Formål</w:t>
      </w:r>
      <w:r w:rsidRPr="000B50E5">
        <w:rPr>
          <w:szCs w:val="18"/>
        </w:rPr>
        <w:t> </w:t>
      </w:r>
    </w:p>
    <w:p w:rsidR="000B50E5" w:rsidRPr="000B50E5" w:rsidP="000B50E5" w14:paraId="2EA375A1" w14:textId="77777777">
      <w:pPr>
        <w:spacing w:after="120"/>
        <w:rPr>
          <w:szCs w:val="18"/>
        </w:rPr>
      </w:pPr>
      <w:r w:rsidRPr="000B50E5">
        <w:rPr>
          <w:szCs w:val="18"/>
        </w:rPr>
        <w:t>Prosedyren skal sikre at utdanningen dekker kravene i aktuelle IIW-guidelines.  beskrevet.  </w:t>
      </w:r>
    </w:p>
    <w:p w:rsidR="000B50E5" w:rsidRPr="000B50E5" w:rsidP="000B50E5" w14:paraId="4FE47076" w14:textId="77777777">
      <w:pPr>
        <w:spacing w:after="120"/>
        <w:rPr>
          <w:szCs w:val="18"/>
        </w:rPr>
      </w:pPr>
      <w:r w:rsidRPr="000B50E5">
        <w:rPr>
          <w:szCs w:val="18"/>
        </w:rPr>
        <w:t> </w:t>
      </w:r>
    </w:p>
    <w:p w:rsidR="000B50E5" w:rsidRPr="000B50E5" w:rsidP="000B50E5" w14:paraId="09BB49F1" w14:textId="77777777">
      <w:pPr>
        <w:spacing w:after="120"/>
        <w:rPr>
          <w:szCs w:val="18"/>
        </w:rPr>
      </w:pPr>
      <w:r w:rsidRPr="000B50E5">
        <w:rPr>
          <w:b/>
          <w:bCs/>
          <w:szCs w:val="18"/>
        </w:rPr>
        <w:t>2. Omfang</w:t>
      </w:r>
      <w:r w:rsidRPr="000B50E5">
        <w:rPr>
          <w:szCs w:val="18"/>
        </w:rPr>
        <w:t> </w:t>
      </w:r>
    </w:p>
    <w:p w:rsidR="000B50E5" w:rsidRPr="000B50E5" w:rsidP="000B50E5" w14:paraId="71106BAE" w14:textId="77777777">
      <w:pPr>
        <w:spacing w:after="120"/>
        <w:rPr>
          <w:szCs w:val="18"/>
        </w:rPr>
      </w:pPr>
      <w:r w:rsidRPr="000B50E5">
        <w:rPr>
          <w:szCs w:val="18"/>
        </w:rPr>
        <w:t>Prosedyren omfatter gjennomføring av IWT-utdanningen ved Chr Thams.  </w:t>
      </w:r>
    </w:p>
    <w:p w:rsidR="000B50E5" w:rsidRPr="000B50E5" w:rsidP="000B50E5" w14:paraId="7AE1CDD8" w14:textId="77777777">
      <w:pPr>
        <w:spacing w:after="120"/>
        <w:rPr>
          <w:szCs w:val="18"/>
        </w:rPr>
      </w:pPr>
      <w:r w:rsidRPr="000B50E5">
        <w:rPr>
          <w:szCs w:val="18"/>
        </w:rPr>
        <w:t> </w:t>
      </w:r>
    </w:p>
    <w:p w:rsidR="000B50E5" w:rsidRPr="000B50E5" w:rsidP="000B50E5" w14:paraId="5780E718" w14:textId="0B3280F3">
      <w:pPr>
        <w:spacing w:after="120"/>
        <w:rPr>
          <w:szCs w:val="18"/>
        </w:rPr>
      </w:pPr>
      <w:r w:rsidRPr="000B50E5">
        <w:rPr>
          <w:b/>
          <w:bCs/>
          <w:szCs w:val="18"/>
        </w:rPr>
        <w:t>3. Ansvar og myndighet</w:t>
      </w:r>
      <w:r w:rsidRPr="000B50E5">
        <w:rPr>
          <w:szCs w:val="18"/>
        </w:rPr>
        <w:t> </w:t>
      </w:r>
    </w:p>
    <w:p w:rsidR="000B50E5" w:rsidRPr="000B50E5" w:rsidP="000B50E5" w14:paraId="072E5565" w14:textId="77777777">
      <w:pPr>
        <w:spacing w:after="120"/>
        <w:rPr>
          <w:szCs w:val="18"/>
        </w:rPr>
      </w:pPr>
      <w:r w:rsidRPr="000B50E5">
        <w:rPr>
          <w:szCs w:val="18"/>
        </w:rPr>
        <w:t>Fagansvarlig ATB er hovedansvarlig for at denne beskrivelsen blir oppdatert når endringer skjer. </w:t>
      </w:r>
    </w:p>
    <w:p w:rsidR="000B50E5" w:rsidRPr="000B50E5" w:rsidP="000B50E5" w14:paraId="59047F11" w14:textId="77777777">
      <w:pPr>
        <w:spacing w:after="120"/>
        <w:rPr>
          <w:szCs w:val="18"/>
        </w:rPr>
      </w:pPr>
      <w:r w:rsidRPr="000B50E5">
        <w:rPr>
          <w:szCs w:val="18"/>
        </w:rPr>
        <w:t> </w:t>
      </w:r>
    </w:p>
    <w:p w:rsidR="000B50E5" w:rsidRPr="000B50E5" w:rsidP="000B50E5" w14:paraId="1C8BA14B" w14:textId="77777777">
      <w:pPr>
        <w:spacing w:after="120"/>
        <w:rPr>
          <w:szCs w:val="18"/>
        </w:rPr>
      </w:pPr>
      <w:r w:rsidRPr="000B50E5">
        <w:rPr>
          <w:b/>
          <w:bCs/>
          <w:szCs w:val="18"/>
        </w:rPr>
        <w:t>4. Beskrivelse</w:t>
      </w:r>
      <w:r w:rsidRPr="000B50E5">
        <w:rPr>
          <w:szCs w:val="18"/>
        </w:rPr>
        <w:t> </w:t>
      </w:r>
    </w:p>
    <w:p w:rsidR="000B50E5" w:rsidRPr="000B50E5" w:rsidP="000B50E5" w14:paraId="22A51997" w14:textId="77777777">
      <w:pPr>
        <w:spacing w:after="120"/>
        <w:rPr>
          <w:szCs w:val="18"/>
        </w:rPr>
      </w:pPr>
      <w:r w:rsidRPr="000B50E5">
        <w:rPr>
          <w:b/>
          <w:bCs/>
          <w:szCs w:val="18"/>
        </w:rPr>
        <w:t>Kommunikasjon og forelesninger</w:t>
      </w:r>
      <w:r w:rsidRPr="000B50E5">
        <w:rPr>
          <w:szCs w:val="18"/>
        </w:rPr>
        <w:t> </w:t>
      </w:r>
    </w:p>
    <w:p w:rsidR="000B50E5" w:rsidRPr="000B50E5" w:rsidP="000B50E5" w14:paraId="32D38A60" w14:textId="77777777">
      <w:pPr>
        <w:spacing w:after="120"/>
        <w:rPr>
          <w:szCs w:val="18"/>
        </w:rPr>
      </w:pPr>
      <w:r w:rsidRPr="000B50E5">
        <w:rPr>
          <w:szCs w:val="18"/>
          <w:u w:val="single"/>
        </w:rPr>
        <w:t>E-post/telefon</w:t>
      </w:r>
      <w:r w:rsidRPr="000B50E5">
        <w:rPr>
          <w:szCs w:val="18"/>
        </w:rPr>
        <w:t> </w:t>
      </w:r>
    </w:p>
    <w:p w:rsidR="000B50E5" w:rsidRPr="000B50E5" w:rsidP="000B50E5" w14:paraId="78705A84" w14:textId="77777777">
      <w:pPr>
        <w:spacing w:after="120"/>
        <w:rPr>
          <w:szCs w:val="18"/>
        </w:rPr>
      </w:pPr>
      <w:r w:rsidRPr="000B50E5">
        <w:rPr>
          <w:szCs w:val="18"/>
        </w:rPr>
        <w:t>Før deltageren har fått tilsendt påloggingsinformasjon for oppkobling på læringsplattformen ref. Dok.nr.: «TH P02 Prosedyre for merkantile oppgaver ved oppstart» benyttes vanlig epost for felles informasjon. Dette for å sikre arkivering av bevaringspliktig kommunikasjon. Telefon brukes ved behov, spesielt dersom det må diskuteres spesielle forhold med den enkelte.  </w:t>
      </w:r>
    </w:p>
    <w:p w:rsidR="000B50E5" w:rsidRPr="000B50E5" w:rsidP="000B50E5" w14:paraId="094D6B66" w14:textId="77777777">
      <w:pPr>
        <w:spacing w:after="120"/>
        <w:rPr>
          <w:szCs w:val="18"/>
        </w:rPr>
      </w:pPr>
      <w:r w:rsidRPr="000B50E5">
        <w:rPr>
          <w:szCs w:val="18"/>
        </w:rPr>
        <w:t> </w:t>
      </w:r>
    </w:p>
    <w:p w:rsidR="000B50E5" w:rsidRPr="000B50E5" w:rsidP="000B50E5" w14:paraId="7A1DDBD4" w14:textId="77777777">
      <w:pPr>
        <w:spacing w:after="120"/>
        <w:rPr>
          <w:szCs w:val="18"/>
        </w:rPr>
      </w:pPr>
      <w:r w:rsidRPr="000B50E5">
        <w:rPr>
          <w:szCs w:val="18"/>
          <w:u w:val="single"/>
        </w:rPr>
        <w:t>Læringsplattform</w:t>
      </w:r>
      <w:r w:rsidRPr="000B50E5">
        <w:rPr>
          <w:szCs w:val="18"/>
        </w:rPr>
        <w:t> </w:t>
      </w:r>
    </w:p>
    <w:p w:rsidR="000B50E5" w:rsidRPr="000B50E5" w:rsidP="000B50E5" w14:paraId="6687418F" w14:textId="77777777">
      <w:pPr>
        <w:spacing w:after="120"/>
        <w:rPr>
          <w:szCs w:val="18"/>
        </w:rPr>
      </w:pPr>
      <w:r w:rsidRPr="000B50E5">
        <w:rPr>
          <w:szCs w:val="18"/>
        </w:rPr>
        <w:t>Når alle deltagerne har fått tilgang og logget seg inn, benyttes læringsplattformen til distribusjon av felles informasjon til deltagerne. All undervisningsrelatert kommunikasjon med den enkelte deltager skal foregå via meldingsfunksjonen. Denne skal benyttes både av forelesere og deltagere for å sikre sporbarhet i kommunikasjonen. Privat e-post skal ikke benyttes. All nødvendig dokumentasjon vil ligge tilgjengelig på læringsplattformen ved kursets oppstart.  </w:t>
      </w:r>
    </w:p>
    <w:p w:rsidR="000B50E5" w:rsidRPr="000B50E5" w:rsidP="000B50E5" w14:paraId="6DEAFA5D" w14:textId="77777777">
      <w:pPr>
        <w:spacing w:after="120"/>
        <w:rPr>
          <w:szCs w:val="18"/>
        </w:rPr>
      </w:pPr>
      <w:r w:rsidRPr="000B50E5">
        <w:rPr>
          <w:szCs w:val="18"/>
        </w:rPr>
        <w:t> </w:t>
      </w:r>
    </w:p>
    <w:p w:rsidR="000B50E5" w:rsidRPr="000B50E5" w:rsidP="000B50E5" w14:paraId="6A93C5CE" w14:textId="77777777">
      <w:pPr>
        <w:spacing w:after="120"/>
        <w:rPr>
          <w:szCs w:val="18"/>
        </w:rPr>
      </w:pPr>
      <w:r w:rsidRPr="000B50E5">
        <w:rPr>
          <w:szCs w:val="18"/>
          <w:u w:val="single"/>
        </w:rPr>
        <w:t>Videokonferanse</w:t>
      </w:r>
      <w:r w:rsidRPr="000B50E5">
        <w:rPr>
          <w:szCs w:val="18"/>
        </w:rPr>
        <w:t> </w:t>
      </w:r>
    </w:p>
    <w:p w:rsidR="000B50E5" w:rsidRPr="000B50E5" w:rsidP="000B50E5" w14:paraId="42187223" w14:textId="77777777">
      <w:pPr>
        <w:spacing w:after="120"/>
        <w:rPr>
          <w:szCs w:val="18"/>
        </w:rPr>
      </w:pPr>
      <w:r w:rsidRPr="000B50E5">
        <w:rPr>
          <w:szCs w:val="18"/>
        </w:rPr>
        <w:t xml:space="preserve">ATB benytter en hybrid undervisningsform, dvs. at undervisningen foregår over videokonferanse, samtidig som deltakerne kan være fysisk </w:t>
      </w:r>
      <w:r w:rsidRPr="000B50E5">
        <w:rPr>
          <w:szCs w:val="18"/>
        </w:rPr>
        <w:t>tilstede</w:t>
      </w:r>
      <w:r w:rsidRPr="000B50E5">
        <w:rPr>
          <w:szCs w:val="18"/>
        </w:rPr>
        <w:t xml:space="preserve"> i klasserommet. Videooverføringen gir mulighet for 2-veis kommunikasjon med deltakerne på nett, slik at de kan stille spørsmål på samme måte som deltakerne i klasserommet.   </w:t>
      </w:r>
    </w:p>
    <w:p w:rsidR="000B50E5" w:rsidRPr="000B50E5" w:rsidP="000B50E5" w14:paraId="1EE57BAB" w14:textId="77777777">
      <w:pPr>
        <w:spacing w:after="120"/>
        <w:rPr>
          <w:szCs w:val="18"/>
        </w:rPr>
      </w:pPr>
      <w:r w:rsidRPr="000B50E5">
        <w:rPr>
          <w:szCs w:val="18"/>
        </w:rPr>
        <w:t>Det gjøres opptak av samtlige forelesninger, og opptakene er tilgjengelige for repetisjon i hele utdanningsperioden. Link til opptak er tilgjengelig på læringsplattformen. Studentene logger inn med &lt;brukernavn&gt;@elev.trondelagfylke.no og passord. </w:t>
      </w:r>
    </w:p>
    <w:p w:rsidR="000B50E5" w:rsidRPr="000B50E5" w:rsidP="000B50E5" w14:paraId="64C60179" w14:textId="77777777">
      <w:pPr>
        <w:spacing w:after="120"/>
        <w:rPr>
          <w:szCs w:val="18"/>
        </w:rPr>
      </w:pPr>
      <w:r w:rsidRPr="000B50E5">
        <w:rPr>
          <w:szCs w:val="18"/>
        </w:rPr>
        <w:t> </w:t>
      </w:r>
    </w:p>
    <w:p w:rsidR="000B50E5" w:rsidRPr="000B50E5" w:rsidP="000B50E5" w14:paraId="1B335B32" w14:textId="77777777">
      <w:pPr>
        <w:spacing w:after="120"/>
        <w:rPr>
          <w:szCs w:val="18"/>
        </w:rPr>
      </w:pPr>
      <w:r w:rsidRPr="000B50E5">
        <w:rPr>
          <w:szCs w:val="18"/>
          <w:u w:val="single"/>
        </w:rPr>
        <w:t>Elektronisk tavle</w:t>
      </w:r>
      <w:r w:rsidRPr="000B50E5">
        <w:rPr>
          <w:szCs w:val="18"/>
        </w:rPr>
        <w:t> </w:t>
      </w:r>
    </w:p>
    <w:p w:rsidR="000B50E5" w:rsidRPr="000B50E5" w:rsidP="000B50E5" w14:paraId="1C3E57A5" w14:textId="77777777">
      <w:pPr>
        <w:spacing w:after="120"/>
        <w:rPr>
          <w:szCs w:val="18"/>
        </w:rPr>
      </w:pPr>
      <w:r w:rsidRPr="000B50E5">
        <w:rPr>
          <w:szCs w:val="18"/>
        </w:rPr>
        <w:t>Alt som foreleser skriver og tegner på tavla lagres i elektronisk tavle og legges ut på læringsplattformen, slik at det blir tilgjengelig for deltagerne i hele utdanningsperioden. </w:t>
      </w:r>
    </w:p>
    <w:p w:rsidR="000B50E5" w:rsidRPr="000B50E5" w:rsidP="000B50E5" w14:paraId="1EB51D8D" w14:textId="77777777">
      <w:pPr>
        <w:spacing w:after="120"/>
        <w:rPr>
          <w:szCs w:val="18"/>
        </w:rPr>
      </w:pPr>
      <w:r w:rsidRPr="000B50E5">
        <w:rPr>
          <w:szCs w:val="18"/>
        </w:rPr>
        <w:t> </w:t>
      </w:r>
    </w:p>
    <w:p w:rsidR="000B50E5" w:rsidRPr="000B50E5" w:rsidP="000B50E5" w14:paraId="253B5E13" w14:textId="77777777">
      <w:pPr>
        <w:spacing w:after="120"/>
        <w:rPr>
          <w:szCs w:val="18"/>
        </w:rPr>
      </w:pPr>
      <w:r w:rsidRPr="000B50E5">
        <w:rPr>
          <w:szCs w:val="18"/>
          <w:u w:val="single"/>
        </w:rPr>
        <w:t>Dokumentkamera</w:t>
      </w:r>
      <w:r w:rsidRPr="000B50E5">
        <w:rPr>
          <w:szCs w:val="18"/>
        </w:rPr>
        <w:t> </w:t>
      </w:r>
    </w:p>
    <w:p w:rsidR="000B50E5" w:rsidRPr="000B50E5" w:rsidP="000B50E5" w14:paraId="7194CD0D" w14:textId="77777777">
      <w:pPr>
        <w:spacing w:after="120"/>
        <w:rPr>
          <w:szCs w:val="18"/>
        </w:rPr>
      </w:pPr>
      <w:r w:rsidRPr="000B50E5">
        <w:rPr>
          <w:szCs w:val="18"/>
        </w:rPr>
        <w:t>Ved behov for å vise nærbilder, f.eks. ulike bruddtyper i prøvelegemer, benyttes et dokumentkamera som gir tydelige og skarpe bilder. Kvaliteten på bildene er bedre enn det man kan se med det blotte øye, uten hjelpemidler.  </w:t>
      </w:r>
    </w:p>
    <w:p w:rsidR="000B50E5" w:rsidRPr="000B50E5" w:rsidP="000B50E5" w14:paraId="20907943" w14:textId="77777777">
      <w:pPr>
        <w:spacing w:after="120"/>
        <w:rPr>
          <w:szCs w:val="18"/>
        </w:rPr>
      </w:pPr>
      <w:r w:rsidRPr="000B50E5">
        <w:rPr>
          <w:szCs w:val="18"/>
        </w:rPr>
        <w:t>Bildene som vises lagres i elektronisk tavle, slik at de blir tilgjengelig for deltagerne hele utdanningsperioden.  </w:t>
      </w:r>
    </w:p>
    <w:p w:rsidR="000B50E5" w:rsidRPr="000B50E5" w:rsidP="000B50E5" w14:paraId="6188C77E" w14:textId="77777777">
      <w:pPr>
        <w:spacing w:after="120"/>
        <w:rPr>
          <w:szCs w:val="18"/>
        </w:rPr>
      </w:pPr>
      <w:r w:rsidRPr="000B50E5">
        <w:rPr>
          <w:szCs w:val="18"/>
        </w:rPr>
        <w:t> </w:t>
      </w:r>
    </w:p>
    <w:p w:rsidR="000B50E5" w:rsidRPr="000B50E5" w:rsidP="000B50E5" w14:paraId="575A29E7" w14:textId="77777777">
      <w:pPr>
        <w:spacing w:after="120"/>
        <w:rPr>
          <w:szCs w:val="18"/>
        </w:rPr>
      </w:pPr>
      <w:r w:rsidRPr="000B50E5">
        <w:rPr>
          <w:szCs w:val="18"/>
          <w:u w:val="single"/>
        </w:rPr>
        <w:t>Klasseromsundervisning</w:t>
      </w:r>
      <w:r w:rsidRPr="000B50E5">
        <w:rPr>
          <w:szCs w:val="18"/>
        </w:rPr>
        <w:t>  </w:t>
      </w:r>
    </w:p>
    <w:p w:rsidR="000B50E5" w:rsidRPr="000B50E5" w:rsidP="000B50E5" w14:paraId="390669CC" w14:textId="77777777">
      <w:pPr>
        <w:spacing w:after="120"/>
        <w:rPr>
          <w:szCs w:val="18"/>
        </w:rPr>
      </w:pPr>
      <w:r w:rsidRPr="000B50E5">
        <w:rPr>
          <w:szCs w:val="18"/>
        </w:rPr>
        <w:t>Deltakere kan møte i klasserommet etter ønske. Deltakere som er fysisk til stede har tilgang til det samme som deltakere på nett.  </w:t>
      </w:r>
    </w:p>
    <w:p w:rsidR="000B50E5" w:rsidRPr="000B50E5" w:rsidP="000B50E5" w14:paraId="461579A5" w14:textId="77777777">
      <w:pPr>
        <w:spacing w:after="120"/>
        <w:rPr>
          <w:szCs w:val="18"/>
        </w:rPr>
      </w:pPr>
      <w:r w:rsidRPr="000B50E5">
        <w:rPr>
          <w:szCs w:val="18"/>
        </w:rPr>
        <w:t> </w:t>
      </w:r>
    </w:p>
    <w:p w:rsidR="000B50E5" w:rsidRPr="000B50E5" w:rsidP="000B50E5" w14:paraId="40E8942B" w14:textId="77777777">
      <w:pPr>
        <w:spacing w:after="120"/>
        <w:rPr>
          <w:szCs w:val="18"/>
        </w:rPr>
      </w:pPr>
      <w:r w:rsidRPr="000B50E5">
        <w:rPr>
          <w:b/>
          <w:bCs/>
          <w:szCs w:val="18"/>
        </w:rPr>
        <w:t>Progresjonsplan</w:t>
      </w:r>
      <w:r w:rsidRPr="000B50E5">
        <w:rPr>
          <w:szCs w:val="18"/>
        </w:rPr>
        <w:t> </w:t>
      </w:r>
    </w:p>
    <w:p w:rsidR="000B50E5" w:rsidRPr="000B50E5" w:rsidP="000B50E5" w14:paraId="35891EAC" w14:textId="77777777">
      <w:pPr>
        <w:spacing w:after="120"/>
        <w:rPr>
          <w:szCs w:val="18"/>
        </w:rPr>
      </w:pPr>
      <w:r w:rsidRPr="000B50E5">
        <w:rPr>
          <w:szCs w:val="18"/>
        </w:rPr>
        <w:t xml:space="preserve">Ved utdanningens start skal det foreligge en progresjonsplan for hver modul, som viser hvordan modulen er planlagt gjennomført. Progresjonsplanen skal gi en oversikt over aktuelle tema, antall undervisningsøkter, innleveringsoppgaver, </w:t>
      </w:r>
      <w:r w:rsidRPr="000B50E5">
        <w:rPr>
          <w:szCs w:val="18"/>
        </w:rPr>
        <w:t>emneprøver</w:t>
      </w:r>
      <w:r w:rsidRPr="000B50E5">
        <w:rPr>
          <w:szCs w:val="18"/>
        </w:rPr>
        <w:t xml:space="preserve"> og eksamener, samt relevant litteratur og fagstoff.   </w:t>
      </w:r>
    </w:p>
    <w:p w:rsidR="000B50E5" w:rsidRPr="000B50E5" w:rsidP="000B50E5" w14:paraId="686A7949" w14:textId="77777777">
      <w:pPr>
        <w:spacing w:after="120"/>
        <w:rPr>
          <w:szCs w:val="18"/>
        </w:rPr>
      </w:pPr>
      <w:r w:rsidRPr="000B50E5">
        <w:rPr>
          <w:szCs w:val="18"/>
        </w:rPr>
        <w:t> </w:t>
      </w:r>
    </w:p>
    <w:p w:rsidR="000B50E5" w:rsidRPr="000B50E5" w:rsidP="000B50E5" w14:paraId="57BBC653" w14:textId="77777777">
      <w:pPr>
        <w:spacing w:after="120"/>
        <w:rPr>
          <w:szCs w:val="18"/>
        </w:rPr>
      </w:pPr>
      <w:r w:rsidRPr="000B50E5">
        <w:rPr>
          <w:b/>
          <w:bCs/>
          <w:szCs w:val="18"/>
        </w:rPr>
        <w:t>Dagsplan/agenda</w:t>
      </w:r>
      <w:r w:rsidRPr="000B50E5">
        <w:rPr>
          <w:szCs w:val="18"/>
        </w:rPr>
        <w:t> </w:t>
      </w:r>
    </w:p>
    <w:p w:rsidR="000B50E5" w:rsidRPr="000B50E5" w:rsidP="000B50E5" w14:paraId="59B45211" w14:textId="77777777">
      <w:pPr>
        <w:spacing w:after="120"/>
        <w:rPr>
          <w:szCs w:val="18"/>
        </w:rPr>
      </w:pPr>
      <w:r w:rsidRPr="000B50E5">
        <w:rPr>
          <w:szCs w:val="18"/>
        </w:rPr>
        <w:t xml:space="preserve">Det skal foreligge en dagsplan/agenda for hver </w:t>
      </w:r>
      <w:r w:rsidRPr="000B50E5">
        <w:rPr>
          <w:szCs w:val="18"/>
        </w:rPr>
        <w:t>undervisningsøkt</w:t>
      </w:r>
      <w:r w:rsidRPr="000B50E5">
        <w:rPr>
          <w:szCs w:val="18"/>
        </w:rPr>
        <w:t>. Dagsplanen skal minimum inneholde følgende: </w:t>
      </w:r>
    </w:p>
    <w:p w:rsidR="000B50E5" w:rsidRPr="000B50E5" w:rsidP="000B50E5" w14:paraId="75BD2FF0" w14:textId="77777777">
      <w:pPr>
        <w:numPr>
          <w:ilvl w:val="0"/>
          <w:numId w:val="1"/>
        </w:numPr>
        <w:spacing w:after="120"/>
        <w:rPr>
          <w:szCs w:val="18"/>
        </w:rPr>
      </w:pPr>
      <w:r w:rsidRPr="000B50E5">
        <w:rPr>
          <w:szCs w:val="18"/>
        </w:rPr>
        <w:t>Innledning  </w:t>
      </w:r>
    </w:p>
    <w:p w:rsidR="000B50E5" w:rsidRPr="000B50E5" w:rsidP="000B50E5" w14:paraId="75E4FB40" w14:textId="77777777">
      <w:pPr>
        <w:numPr>
          <w:ilvl w:val="0"/>
          <w:numId w:val="1"/>
        </w:numPr>
        <w:spacing w:after="120"/>
        <w:rPr>
          <w:szCs w:val="18"/>
        </w:rPr>
      </w:pPr>
      <w:r w:rsidRPr="000B50E5">
        <w:rPr>
          <w:szCs w:val="18"/>
        </w:rPr>
        <w:t>Registrering av oppmøte </w:t>
      </w:r>
    </w:p>
    <w:p w:rsidR="000B50E5" w:rsidRPr="000B50E5" w:rsidP="000B50E5" w14:paraId="6C87CA32" w14:textId="77777777">
      <w:pPr>
        <w:numPr>
          <w:ilvl w:val="0"/>
          <w:numId w:val="1"/>
        </w:numPr>
        <w:spacing w:after="120"/>
        <w:rPr>
          <w:szCs w:val="18"/>
        </w:rPr>
      </w:pPr>
      <w:r w:rsidRPr="000B50E5">
        <w:rPr>
          <w:szCs w:val="18"/>
        </w:rPr>
        <w:t>Tema / fagemner som skal gjennomgås </w:t>
      </w:r>
    </w:p>
    <w:p w:rsidR="000B50E5" w:rsidRPr="000B50E5" w:rsidP="000B50E5" w14:paraId="3064DB6C" w14:textId="77777777">
      <w:pPr>
        <w:numPr>
          <w:ilvl w:val="0"/>
          <w:numId w:val="2"/>
        </w:numPr>
        <w:spacing w:after="120"/>
        <w:rPr>
          <w:szCs w:val="18"/>
        </w:rPr>
      </w:pPr>
      <w:r w:rsidRPr="000B50E5">
        <w:rPr>
          <w:szCs w:val="18"/>
        </w:rPr>
        <w:t>Eventuelle arbeidsoppgaver  </w:t>
      </w:r>
    </w:p>
    <w:p w:rsidR="000B50E5" w:rsidRPr="000B50E5" w:rsidP="000B50E5" w14:paraId="2842906F" w14:textId="77777777">
      <w:pPr>
        <w:spacing w:after="120"/>
        <w:rPr>
          <w:szCs w:val="18"/>
        </w:rPr>
      </w:pPr>
      <w:r w:rsidRPr="000B50E5">
        <w:rPr>
          <w:szCs w:val="18"/>
        </w:rPr>
        <w:t> </w:t>
      </w:r>
    </w:p>
    <w:p w:rsidR="000B50E5" w:rsidRPr="000B50E5" w:rsidP="000B50E5" w14:paraId="1CABAFC5" w14:textId="77777777">
      <w:pPr>
        <w:spacing w:after="120"/>
        <w:rPr>
          <w:szCs w:val="18"/>
        </w:rPr>
      </w:pPr>
      <w:r w:rsidRPr="000B50E5">
        <w:rPr>
          <w:b/>
          <w:bCs/>
          <w:szCs w:val="18"/>
        </w:rPr>
        <w:t>Arbeidskrav</w:t>
      </w:r>
      <w:r w:rsidRPr="000B50E5">
        <w:rPr>
          <w:szCs w:val="18"/>
        </w:rPr>
        <w:t> </w:t>
      </w:r>
    </w:p>
    <w:p w:rsidR="000B50E5" w:rsidRPr="000B50E5" w:rsidP="000B50E5" w14:paraId="0182C9F3" w14:textId="77777777">
      <w:pPr>
        <w:spacing w:after="120"/>
        <w:rPr>
          <w:szCs w:val="18"/>
        </w:rPr>
      </w:pPr>
      <w:r w:rsidRPr="000B50E5">
        <w:rPr>
          <w:szCs w:val="18"/>
        </w:rPr>
        <w:t>Det gis oppgaver som hjemmearbeid. De leveres i egen oppgavemappe på læringsplattformen, innen en gitt tidsfrist. Når tidsfristen er utgått, vil mappen stenges for redigering fra deltagernes side.  </w:t>
      </w:r>
    </w:p>
    <w:p w:rsidR="000B50E5" w:rsidRPr="000B50E5" w:rsidP="000B50E5" w14:paraId="118A174B" w14:textId="4EFD8566">
      <w:pPr>
        <w:spacing w:after="120"/>
        <w:rPr>
          <w:szCs w:val="18"/>
        </w:rPr>
      </w:pPr>
    </w:p>
    <w:p w:rsidR="000B50E5" w:rsidRPr="000B50E5" w:rsidP="000B50E5" w14:paraId="79AC4B92" w14:textId="77777777">
      <w:pPr>
        <w:spacing w:after="120"/>
        <w:rPr>
          <w:szCs w:val="18"/>
        </w:rPr>
      </w:pPr>
      <w:r w:rsidRPr="000B50E5">
        <w:rPr>
          <w:szCs w:val="18"/>
        </w:rPr>
        <w:t>Type/kategori av arbeidsoppgaver: </w:t>
      </w:r>
    </w:p>
    <w:p w:rsidR="000B50E5" w:rsidRPr="000B50E5" w:rsidP="000B50E5" w14:paraId="61DC15A3" w14:textId="77777777">
      <w:pPr>
        <w:numPr>
          <w:ilvl w:val="0"/>
          <w:numId w:val="3"/>
        </w:numPr>
        <w:spacing w:after="120"/>
        <w:rPr>
          <w:szCs w:val="18"/>
        </w:rPr>
      </w:pPr>
      <w:r w:rsidRPr="000B50E5">
        <w:rPr>
          <w:szCs w:val="18"/>
        </w:rPr>
        <w:t>Øvingsoppgaver som gis fra gang til gang etter hver forelesning. Oppgavene vurderes som fullført eller ikke fullført, etter den grad av forståelse som studenten viser.    </w:t>
      </w:r>
    </w:p>
    <w:p w:rsidR="000B50E5" w:rsidRPr="000B50E5" w:rsidP="000B50E5" w14:paraId="5336FE88" w14:textId="77777777">
      <w:pPr>
        <w:numPr>
          <w:ilvl w:val="0"/>
          <w:numId w:val="4"/>
        </w:numPr>
        <w:spacing w:after="120"/>
        <w:rPr>
          <w:szCs w:val="18"/>
        </w:rPr>
      </w:pPr>
      <w:r w:rsidRPr="000B50E5">
        <w:rPr>
          <w:szCs w:val="18"/>
        </w:rPr>
        <w:t xml:space="preserve">Innleveringsoppgaver og </w:t>
      </w:r>
      <w:r w:rsidRPr="000B50E5">
        <w:rPr>
          <w:szCs w:val="18"/>
        </w:rPr>
        <w:t>emneprøver</w:t>
      </w:r>
      <w:r w:rsidRPr="000B50E5">
        <w:rPr>
          <w:szCs w:val="18"/>
        </w:rPr>
        <w:t xml:space="preserve"> som gis etter en oppsatt plan. Karakter som gis er mellom 0% og 100% riktig. </w:t>
      </w:r>
    </w:p>
    <w:p w:rsidR="000B50E5" w:rsidRPr="000B50E5" w:rsidP="000B50E5" w14:paraId="7FCF8BF5" w14:textId="2B899DFB">
      <w:pPr>
        <w:spacing w:after="120"/>
        <w:rPr>
          <w:szCs w:val="18"/>
        </w:rPr>
      </w:pPr>
    </w:p>
    <w:p w:rsidR="000B50E5" w:rsidRPr="000B50E5" w:rsidP="000B50E5" w14:paraId="58392D10" w14:textId="77777777">
      <w:pPr>
        <w:spacing w:after="120"/>
        <w:rPr>
          <w:szCs w:val="18"/>
        </w:rPr>
      </w:pPr>
      <w:r w:rsidRPr="000B50E5">
        <w:rPr>
          <w:szCs w:val="18"/>
        </w:rPr>
        <w:t>Hensikten med kategori 1 er å motivere deltagerne til jevnlig lesning på fagstoffet. Dette gjør at de får hjelp til å sette seg dypere inn i det fagstoffet det er forelest i.  </w:t>
      </w:r>
    </w:p>
    <w:p w:rsidR="000B50E5" w:rsidRPr="000B50E5" w:rsidP="000B50E5" w14:paraId="44C4A6B2" w14:textId="77777777">
      <w:pPr>
        <w:spacing w:after="120"/>
        <w:rPr>
          <w:szCs w:val="18"/>
        </w:rPr>
      </w:pPr>
      <w:r w:rsidRPr="000B50E5">
        <w:rPr>
          <w:szCs w:val="18"/>
        </w:rPr>
        <w:t>Hensikten med kategori 2 er å gi trening i, og tilbakemelding på oppgaver som ligner på eksamen. De får en eksakt tilbakemelding på progresjon og nivå kunnskapen har kommet opp på. </w:t>
      </w:r>
    </w:p>
    <w:p w:rsidR="000B50E5" w:rsidRPr="000B50E5" w:rsidP="000B50E5" w14:paraId="473BE3CA" w14:textId="4EA9465F">
      <w:pPr>
        <w:spacing w:after="120"/>
        <w:rPr>
          <w:szCs w:val="18"/>
        </w:rPr>
      </w:pPr>
    </w:p>
    <w:p w:rsidR="000B50E5" w:rsidRPr="000B50E5" w:rsidP="000B50E5" w14:paraId="5F9E9027" w14:textId="77777777">
      <w:pPr>
        <w:spacing w:after="120"/>
        <w:rPr>
          <w:szCs w:val="18"/>
        </w:rPr>
      </w:pPr>
      <w:r w:rsidRPr="000B50E5">
        <w:rPr>
          <w:szCs w:val="18"/>
        </w:rPr>
        <w:t>Tilbakemelding på ovennevnte arbeidskrav gis i læringsplattformen.  </w:t>
      </w:r>
    </w:p>
    <w:p w:rsidR="000B50E5" w:rsidRPr="000B50E5" w:rsidP="000B50E5" w14:paraId="610D04DA" w14:textId="77777777">
      <w:pPr>
        <w:spacing w:after="120"/>
        <w:rPr>
          <w:szCs w:val="18"/>
        </w:rPr>
      </w:pPr>
      <w:r w:rsidRPr="000B50E5">
        <w:rPr>
          <w:szCs w:val="18"/>
        </w:rPr>
        <w:t> </w:t>
      </w:r>
    </w:p>
    <w:p w:rsidR="000B50E5" w:rsidRPr="000B50E5" w:rsidP="000B50E5" w14:paraId="4B80137C" w14:textId="77777777">
      <w:pPr>
        <w:spacing w:after="120"/>
        <w:rPr>
          <w:szCs w:val="18"/>
        </w:rPr>
      </w:pPr>
      <w:r w:rsidRPr="000B50E5">
        <w:rPr>
          <w:b/>
          <w:bCs/>
          <w:szCs w:val="18"/>
        </w:rPr>
        <w:t>Prosjektoppgave</w:t>
      </w:r>
      <w:r w:rsidRPr="000B50E5">
        <w:rPr>
          <w:szCs w:val="18"/>
        </w:rPr>
        <w:t> </w:t>
      </w:r>
    </w:p>
    <w:p w:rsidR="000B50E5" w:rsidRPr="000B50E5" w:rsidP="000B50E5" w14:paraId="0B78524B" w14:textId="77777777">
      <w:pPr>
        <w:spacing w:after="120"/>
        <w:rPr>
          <w:szCs w:val="18"/>
        </w:rPr>
      </w:pPr>
      <w:r w:rsidRPr="000B50E5">
        <w:rPr>
          <w:szCs w:val="18"/>
        </w:rPr>
        <w:t>Alle som tar IWT-utdanning skal gjennomføre en praktisk prosjektoppgave. Denne gjennomføres individuelt eller i grupper på maks 3 deltakere i hver gruppe. Prosjektoppgaven skal godkjennes av fagansvarlig ATB og eventuelt foreleser før oppstart. Prosjektoppgaven har som formål å vise progresjon og forståelse av fagstoffet det foreleses i. </w:t>
      </w:r>
    </w:p>
    <w:p w:rsidR="000B50E5" w:rsidRPr="000B50E5" w:rsidP="000B50E5" w14:paraId="21F9BD59" w14:textId="77777777">
      <w:pPr>
        <w:spacing w:after="120"/>
        <w:rPr>
          <w:szCs w:val="18"/>
        </w:rPr>
      </w:pPr>
      <w:r w:rsidRPr="000B50E5">
        <w:rPr>
          <w:szCs w:val="18"/>
        </w:rPr>
        <w:t> </w:t>
      </w:r>
    </w:p>
    <w:p w:rsidR="000B50E5" w:rsidRPr="000B50E5" w:rsidP="000B50E5" w14:paraId="04E1B85B" w14:textId="77777777">
      <w:pPr>
        <w:spacing w:after="120"/>
        <w:rPr>
          <w:szCs w:val="18"/>
        </w:rPr>
      </w:pPr>
      <w:r w:rsidRPr="000B50E5">
        <w:rPr>
          <w:szCs w:val="18"/>
        </w:rPr>
        <w:t>Prosjektet skal inneholde fagstoff fra alle 4 modulene: </w:t>
      </w:r>
    </w:p>
    <w:p w:rsidR="000B50E5" w:rsidRPr="000B50E5" w:rsidP="000B50E5" w14:paraId="626A374D" w14:textId="77777777">
      <w:pPr>
        <w:numPr>
          <w:ilvl w:val="0"/>
          <w:numId w:val="5"/>
        </w:numPr>
        <w:spacing w:after="120"/>
        <w:rPr>
          <w:szCs w:val="18"/>
        </w:rPr>
      </w:pPr>
      <w:r w:rsidRPr="000B50E5">
        <w:rPr>
          <w:szCs w:val="18"/>
        </w:rPr>
        <w:t>Sveisemetoder og utstyr </w:t>
      </w:r>
    </w:p>
    <w:p w:rsidR="000B50E5" w:rsidRPr="000B50E5" w:rsidP="000B50E5" w14:paraId="1FD86050" w14:textId="77777777">
      <w:pPr>
        <w:numPr>
          <w:ilvl w:val="0"/>
          <w:numId w:val="6"/>
        </w:numPr>
        <w:spacing w:after="120"/>
        <w:rPr>
          <w:szCs w:val="18"/>
        </w:rPr>
      </w:pPr>
      <w:r w:rsidRPr="000B50E5">
        <w:rPr>
          <w:szCs w:val="18"/>
        </w:rPr>
        <w:t>Materialers sveiseegenskaper </w:t>
      </w:r>
    </w:p>
    <w:p w:rsidR="000B50E5" w:rsidRPr="000B50E5" w:rsidP="000B50E5" w14:paraId="4AF3A0A6" w14:textId="77777777">
      <w:pPr>
        <w:numPr>
          <w:ilvl w:val="0"/>
          <w:numId w:val="7"/>
        </w:numPr>
        <w:spacing w:after="120"/>
        <w:rPr>
          <w:szCs w:val="18"/>
        </w:rPr>
      </w:pPr>
      <w:r w:rsidRPr="000B50E5">
        <w:rPr>
          <w:szCs w:val="18"/>
        </w:rPr>
        <w:t>Konstruksjon og utforming </w:t>
      </w:r>
    </w:p>
    <w:p w:rsidR="000B50E5" w:rsidRPr="000B50E5" w:rsidP="000B50E5" w14:paraId="7F66D3FF" w14:textId="77777777">
      <w:pPr>
        <w:numPr>
          <w:ilvl w:val="0"/>
          <w:numId w:val="8"/>
        </w:numPr>
        <w:spacing w:after="120"/>
        <w:rPr>
          <w:szCs w:val="18"/>
        </w:rPr>
      </w:pPr>
      <w:r w:rsidRPr="000B50E5">
        <w:rPr>
          <w:szCs w:val="18"/>
        </w:rPr>
        <w:t>Fabrikasjon og prosedyrer </w:t>
      </w:r>
    </w:p>
    <w:p w:rsidR="000B50E5" w:rsidRPr="000B50E5" w:rsidP="000B50E5" w14:paraId="26DFD9B8" w14:textId="77777777">
      <w:pPr>
        <w:spacing w:after="120"/>
        <w:rPr>
          <w:szCs w:val="18"/>
        </w:rPr>
      </w:pPr>
      <w:r w:rsidRPr="000B50E5">
        <w:rPr>
          <w:szCs w:val="18"/>
        </w:rPr>
        <w:t> </w:t>
      </w:r>
    </w:p>
    <w:p w:rsidR="000B50E5" w:rsidRPr="000B50E5" w:rsidP="000B50E5" w14:paraId="74B039E3" w14:textId="77777777">
      <w:pPr>
        <w:spacing w:after="120"/>
        <w:rPr>
          <w:szCs w:val="18"/>
        </w:rPr>
      </w:pPr>
      <w:r w:rsidRPr="000B50E5">
        <w:rPr>
          <w:b/>
          <w:bCs/>
          <w:szCs w:val="18"/>
        </w:rPr>
        <w:t>Forelesers fravær</w:t>
      </w:r>
      <w:r w:rsidRPr="000B50E5">
        <w:rPr>
          <w:szCs w:val="18"/>
        </w:rPr>
        <w:t> </w:t>
      </w:r>
    </w:p>
    <w:p w:rsidR="000B50E5" w:rsidRPr="000B50E5" w:rsidP="000B50E5" w14:paraId="27A9B5B3" w14:textId="77777777">
      <w:pPr>
        <w:spacing w:after="120"/>
        <w:rPr>
          <w:szCs w:val="18"/>
        </w:rPr>
      </w:pPr>
      <w:r w:rsidRPr="000B50E5">
        <w:rPr>
          <w:szCs w:val="18"/>
        </w:rPr>
        <w:t>Ved forelesers fravær benyttes Dok.nr.: «TH-P14 Prosedyre for rutiner ved forelesers fravær». </w:t>
      </w:r>
    </w:p>
    <w:p w:rsidR="000B50E5" w:rsidRPr="000B50E5" w:rsidP="000B50E5" w14:paraId="34AC4DCC" w14:textId="77777777">
      <w:pPr>
        <w:spacing w:after="120"/>
        <w:rPr>
          <w:szCs w:val="18"/>
        </w:rPr>
      </w:pPr>
      <w:r w:rsidRPr="000B50E5">
        <w:rPr>
          <w:szCs w:val="18"/>
        </w:rPr>
        <w:t> </w:t>
      </w:r>
    </w:p>
    <w:p w:rsidR="000B50E5" w:rsidRPr="000B50E5" w:rsidP="000B50E5" w14:paraId="513166AC" w14:textId="77777777">
      <w:pPr>
        <w:spacing w:after="120"/>
        <w:rPr>
          <w:szCs w:val="18"/>
        </w:rPr>
      </w:pPr>
      <w:r w:rsidRPr="000B50E5">
        <w:rPr>
          <w:b/>
          <w:bCs/>
          <w:szCs w:val="18"/>
        </w:rPr>
        <w:t>5. Referanser</w:t>
      </w:r>
      <w:r w:rsidRPr="000B50E5">
        <w:rPr>
          <w:szCs w:val="18"/>
        </w:rPr>
        <w:t> </w:t>
      </w:r>
    </w:p>
    <w:p w:rsidR="000B50E5" w:rsidRPr="000B50E5" w:rsidP="000B50E5" w14:paraId="6F3CACF9" w14:textId="77777777">
      <w:pPr>
        <w:spacing w:after="120"/>
        <w:rPr>
          <w:szCs w:val="18"/>
        </w:rPr>
      </w:pPr>
      <w:r w:rsidRPr="000B50E5">
        <w:rPr>
          <w:szCs w:val="18"/>
        </w:rPr>
        <w:t>Dok.nr.: TH-P02 Prosedyre for merkantile oppgaver ved oppstart </w:t>
      </w:r>
    </w:p>
    <w:p w:rsidR="000B50E5" w:rsidRPr="000B50E5" w:rsidP="000B50E5" w14:paraId="05C4BA28" w14:textId="77777777">
      <w:pPr>
        <w:spacing w:after="120"/>
        <w:rPr>
          <w:szCs w:val="18"/>
        </w:rPr>
      </w:pPr>
      <w:r w:rsidRPr="000B50E5">
        <w:rPr>
          <w:szCs w:val="18"/>
        </w:rPr>
        <w:t>Dok.nr.: TH-P14 Prosedyre for rutiner ved forelesers fravær </w:t>
      </w:r>
    </w:p>
    <w:p w:rsidR="000B50E5" w:rsidRPr="000B50E5" w:rsidP="000B50E5" w14:paraId="67264102" w14:textId="77777777">
      <w:pPr>
        <w:spacing w:after="120"/>
        <w:rPr>
          <w:szCs w:val="18"/>
        </w:rPr>
      </w:pPr>
      <w:r w:rsidRPr="000B50E5">
        <w:rPr>
          <w:szCs w:val="18"/>
        </w:rPr>
        <w:t> </w:t>
      </w:r>
    </w:p>
    <w:p w:rsidR="001C0FFA" w:rsidP="000B50E5" w14:paraId="02699B6C" w14:textId="77777777">
      <w:pPr>
        <w:spacing w:after="120"/>
        <w:rPr>
          <w:szCs w:val="18"/>
        </w:rPr>
      </w:pPr>
    </w:p>
    <w:p w:rsidR="00CE7405" w:rsidRPr="00CF0617" w:rsidP="000B50E5" w14:paraId="2648007E" w14:textId="77777777">
      <w:pPr>
        <w:spacing w:after="120"/>
        <w:rPr>
          <w:szCs w:val="18"/>
        </w:rPr>
      </w:pPr>
    </w:p>
    <w:p w:rsidR="001C0FFA" w:rsidRPr="00CF0617" w:rsidP="00671862" w14:paraId="02699B6D" w14:textId="77777777">
      <w:pPr>
        <w:rPr>
          <w:b/>
          <w:bCs/>
          <w:color w:val="808080"/>
          <w:szCs w:val="18"/>
        </w:rPr>
      </w:pPr>
      <w:r w:rsidRPr="00CF0617">
        <w:rPr>
          <w:b/>
          <w:bCs/>
          <w:szCs w:val="18"/>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43"/>
        <w:gridCol w:w="46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671862">
            <w:pPr>
              <w:numPr>
                <w:ilvl w:val="0"/>
                <w:numId w:val="0"/>
              </w:numPr>
              <w:rPr>
                <w:b w:val="0"/>
                <w:color w:val="0000FF"/>
                <w:u w:val="single"/>
              </w:rPr>
            </w:pPr>
            <w:bookmarkStart w:id="1" w:name="EK_Referanse"/>
            <w:r>
              <w:rPr>
                <w:b w:val="0"/>
                <w:color w:val="0000FF"/>
                <w:u w:val="single"/>
              </w:rPr>
              <w:t xml:space="preserve"> </w:t>
            </w:r>
          </w:p>
        </w:tc>
        <w:tc>
          <w:tcPr>
            <w:tcBorders>
              <w:top w:val="nil"/>
              <w:left w:val="nil"/>
              <w:bottom w:val="nil"/>
              <w:right w:val="nil"/>
            </w:tcBorders>
          </w:tcPr>
          <w:p w:rsidP="00671862">
            <w:pPr>
              <w:numPr>
                <w:ilvl w:val="0"/>
                <w:numId w:val="0"/>
              </w:numPr>
              <w:rPr>
                <w:b w:val="0"/>
                <w:color w:val="0000FF"/>
                <w:u w:val="single"/>
              </w:rPr>
            </w:pPr>
            <w:r>
              <w:rPr>
                <w:b w:val="0"/>
                <w:color w:val="0000FF"/>
                <w:u w:val="single"/>
              </w:rPr>
              <w:t xml:space="preserve"> </w:t>
            </w:r>
          </w:p>
        </w:tc>
      </w:tr>
    </w:tbl>
    <w:p w:rsidR="00671862" w:rsidP="00671862" w14:paraId="3F009015" w14:textId="77777777">
      <w:pPr>
        <w:rPr>
          <w:b/>
          <w:bCs/>
          <w:szCs w:val="18"/>
        </w:rPr>
      </w:pPr>
      <w:bookmarkEnd w:id="1"/>
    </w:p>
    <w:p w:rsidR="001C0FFA" w:rsidRPr="00CF0617" w:rsidP="00671862" w14:paraId="02699B72" w14:textId="3BEAEFDC">
      <w:pPr>
        <w:rPr>
          <w:b/>
          <w:bCs/>
          <w:szCs w:val="18"/>
        </w:rPr>
      </w:pPr>
      <w:r w:rsidRPr="00CF0617">
        <w:rPr>
          <w:b/>
          <w:bCs/>
          <w:szCs w:val="18"/>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671862">
            <w:pPr>
              <w:numPr>
                <w:ilvl w:val="0"/>
                <w:numId w:val="0"/>
              </w:numPr>
              <w:rPr>
                <w:b w:val="0"/>
                <w:color w:val="0000FF"/>
                <w:u w:val="single"/>
              </w:rPr>
            </w:pPr>
            <w:bookmarkStart w:id="2" w:name="EK_EksRef"/>
            <w:r>
              <w:rPr>
                <w:b w:val="0"/>
                <w:color w:val="0000FF"/>
                <w:u w:val="single"/>
              </w:rPr>
              <w:t xml:space="preserve"> </w:t>
            </w:r>
          </w:p>
        </w:tc>
      </w:tr>
    </w:tbl>
    <w:p w:rsidR="001C0FFA" w:rsidRPr="00CF0617" w:rsidP="00671862" w14:paraId="02699B76" w14:textId="77777777">
      <w:pPr>
        <w:rPr>
          <w:szCs w:val="18"/>
        </w:rPr>
      </w:pPr>
      <w:bookmarkEnd w:id="2"/>
    </w:p>
    <w:p w:rsidR="001C0FFA" w:rsidRPr="00CF0617" w14:paraId="02699B77" w14:textId="77777777">
      <w:pPr>
        <w:rPr>
          <w:szCs w:val="18"/>
        </w:rPr>
      </w:pPr>
    </w:p>
    <w:sectPr>
      <w:headerReference w:type="even" r:id="rId5"/>
      <w:headerReference w:type="default" r:id="rId6"/>
      <w:footerReference w:type="even" r:id="rId7"/>
      <w:footerReference w:type="default" r:id="rId8"/>
      <w:headerReference w:type="first" r:id="rId9"/>
      <w:footerReference w:type="first" r:id="rId10"/>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0FFA" w14:paraId="02699B83" w14:textId="13CC5FD7">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25.04.2024</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02699B7B"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02699B79"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TH-P03 Prosedyre for gjennomføring av utdanningen.</w:t>
          </w:r>
          <w:r>
            <w:rPr>
              <w:b/>
              <w:color w:val="000080"/>
            </w:rPr>
            <w:fldChar w:fldCharType="end"/>
          </w:r>
        </w:p>
      </w:tc>
      <w:tc>
        <w:tcPr>
          <w:tcW w:w="1968" w:type="dxa"/>
          <w:gridSpan w:val="2"/>
          <w:tcBorders>
            <w:bottom w:val="nil"/>
          </w:tcBorders>
        </w:tcPr>
        <w:p w:rsidR="001C0FFA" w14:paraId="02699B7A"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2.2.10</w:t>
          </w:r>
          <w:r>
            <w:rPr>
              <w:sz w:val="20"/>
            </w:rPr>
            <w:fldChar w:fldCharType="end"/>
          </w:r>
        </w:p>
      </w:tc>
    </w:tr>
    <w:tr w14:paraId="02699B7E"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02699B7C" w14:textId="77777777">
          <w:pPr>
            <w:spacing w:before="80"/>
            <w:rPr>
              <w:sz w:val="20"/>
            </w:rPr>
          </w:pPr>
        </w:p>
      </w:tc>
      <w:tc>
        <w:tcPr>
          <w:tcW w:w="1962" w:type="dxa"/>
          <w:tcBorders>
            <w:left w:val="nil"/>
            <w:bottom w:val="nil"/>
            <w:right w:val="nil"/>
          </w:tcBorders>
        </w:tcPr>
        <w:p w:rsidR="001C0FFA" w14:paraId="02699B7D" w14:textId="7777777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rFonts w:ascii="Verdana" w:hAnsi="Verdana"/>
              <w:sz w:val="20"/>
              <w:lang w:val="nb-NO" w:eastAsia="nb-NO" w:bidi="ar-SA"/>
            </w:rPr>
            <w:t>3</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3</w:t>
          </w:r>
          <w:r>
            <w:rPr>
              <w:sz w:val="20"/>
            </w:rPr>
            <w:fldChar w:fldCharType="end"/>
          </w:r>
        </w:p>
      </w:tc>
    </w:tr>
  </w:tbl>
  <w:p w:rsidR="001C0FFA" w14:paraId="02699B7F"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E72DE4"/>
    <w:multiLevelType w:val="multilevel"/>
    <w:tmpl w:val="833C26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85EDB"/>
    <w:multiLevelType w:val="multilevel"/>
    <w:tmpl w:val="A1A6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4B283A"/>
    <w:multiLevelType w:val="multilevel"/>
    <w:tmpl w:val="CB22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7F3AB0"/>
    <w:multiLevelType w:val="multilevel"/>
    <w:tmpl w:val="7BEA2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B669E6"/>
    <w:multiLevelType w:val="multilevel"/>
    <w:tmpl w:val="C032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B65254"/>
    <w:multiLevelType w:val="multilevel"/>
    <w:tmpl w:val="4C584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7B211F"/>
    <w:multiLevelType w:val="multilevel"/>
    <w:tmpl w:val="BBF2E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2D3B0D"/>
    <w:multiLevelType w:val="multilevel"/>
    <w:tmpl w:val="512EE9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0488594">
    <w:abstractNumId w:val="4"/>
  </w:num>
  <w:num w:numId="2" w16cid:durableId="1623614476">
    <w:abstractNumId w:val="1"/>
  </w:num>
  <w:num w:numId="3" w16cid:durableId="1629161373">
    <w:abstractNumId w:val="2"/>
  </w:num>
  <w:num w:numId="4" w16cid:durableId="932981418">
    <w:abstractNumId w:val="7"/>
  </w:num>
  <w:num w:numId="5" w16cid:durableId="158084364">
    <w:abstractNumId w:val="5"/>
  </w:num>
  <w:num w:numId="6" w16cid:durableId="1838375105">
    <w:abstractNumId w:val="3"/>
  </w:num>
  <w:num w:numId="7" w16cid:durableId="453250338">
    <w:abstractNumId w:val="6"/>
  </w:num>
  <w:num w:numId="8" w16cid:durableId="2023194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400F7"/>
    <w:rsid w:val="00064B5B"/>
    <w:rsid w:val="000B50E5"/>
    <w:rsid w:val="000F3BF2"/>
    <w:rsid w:val="001A500E"/>
    <w:rsid w:val="001C0FFA"/>
    <w:rsid w:val="00280477"/>
    <w:rsid w:val="0028608F"/>
    <w:rsid w:val="002D4307"/>
    <w:rsid w:val="003D4093"/>
    <w:rsid w:val="00415440"/>
    <w:rsid w:val="004351B5"/>
    <w:rsid w:val="00473133"/>
    <w:rsid w:val="004F400D"/>
    <w:rsid w:val="005037FB"/>
    <w:rsid w:val="00575FA5"/>
    <w:rsid w:val="00593ADB"/>
    <w:rsid w:val="005B0C5D"/>
    <w:rsid w:val="005F7187"/>
    <w:rsid w:val="006316A1"/>
    <w:rsid w:val="00671862"/>
    <w:rsid w:val="0075102E"/>
    <w:rsid w:val="00784455"/>
    <w:rsid w:val="00867E08"/>
    <w:rsid w:val="0095797D"/>
    <w:rsid w:val="00B36EC2"/>
    <w:rsid w:val="00B3769A"/>
    <w:rsid w:val="00B84574"/>
    <w:rsid w:val="00B84FF4"/>
    <w:rsid w:val="00B926C6"/>
    <w:rsid w:val="00BF75FB"/>
    <w:rsid w:val="00C17A6C"/>
    <w:rsid w:val="00C27D2F"/>
    <w:rsid w:val="00CA1EF0"/>
    <w:rsid w:val="00CD5A4D"/>
    <w:rsid w:val="00CE7405"/>
    <w:rsid w:val="00CF0617"/>
    <w:rsid w:val="00D24256"/>
    <w:rsid w:val="00D72127"/>
    <w:rsid w:val="00E34F49"/>
    <w:rsid w:val="00E53D35"/>
    <w:rsid w:val="00F11839"/>
    <w:rsid w:val="00FF36A1"/>
    <w:rsid w:val="00FF57CE"/>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nei"/>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02699B57"/>
  <w15:docId w15:val="{9FBB40AC-0603-4F54-B465-40540C7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316A1"/>
    <w:rPr>
      <w:rFonts w:ascii="Verdana" w:hAnsi="Verdana"/>
      <w:sz w:val="18"/>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ANMI\APPDATA\ROAMING\MICROSOFT\TEMPLATES\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OPERATIV_EK3TEMPDISABLED</Template>
  <TotalTime>32</TotalTime>
  <Pages>3</Pages>
  <Words>842</Words>
  <Characters>4463</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&lt;Ny mal opprettet av JSS&gt;</vt:lpstr>
      <vt:lpstr>	</vt:lpstr>
    </vt:vector>
  </TitlesOfParts>
  <Company>Datakvalitet</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TH-P03 Prosedyre for gjennomføring av utdanningen.</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13</cp:revision>
  <cp:lastPrinted>2023-09-23T09:19:00Z</cp:lastPrinted>
  <dcterms:created xsi:type="dcterms:W3CDTF">2020-01-20T07:07:00Z</dcterms:created>
  <dcterms:modified xsi:type="dcterms:W3CDTF">2023-10-12T09:26:00Z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TH-P03 Prosedyre for gjennomføring av utdanningen.</vt:lpwstr>
  </property>
  <property fmtid="{D5CDD505-2E9C-101B-9397-08002B2CF9AE}" pid="4" name="EK_DokType">
    <vt:lpwstr>Prosedyre</vt:lpwstr>
  </property>
  <property fmtid="{D5CDD505-2E9C-101B-9397-08002B2CF9AE}" pid="5" name="EK_EKPrintMerke">
    <vt:lpwstr>Uoffisiell utskrift er kun gyldig på utskriftsdato</vt:lpwstr>
  </property>
  <property fmtid="{D5CDD505-2E9C-101B-9397-08002B2CF9AE}" pid="6" name="EK_GjelderFra">
    <vt:lpwstr>12.10.2023</vt:lpwstr>
  </property>
  <property fmtid="{D5CDD505-2E9C-101B-9397-08002B2CF9AE}" pid="7" name="EK_RefNr">
    <vt:lpwstr>2.2.10</vt:lpwstr>
  </property>
  <property fmtid="{D5CDD505-2E9C-101B-9397-08002B2CF9AE}" pid="8" name="EK_Signatur">
    <vt:lpwstr>Ikke styrt</vt:lpwstr>
  </property>
  <property fmtid="{D5CDD505-2E9C-101B-9397-08002B2CF9AE}" pid="9" name="EK_SkrevetAv">
    <vt:lpwstr>Anne Lise Kjelstad</vt:lpwstr>
  </property>
  <property fmtid="{D5CDD505-2E9C-101B-9397-08002B2CF9AE}" pid="10" name="EK_Utgave">
    <vt:lpwstr>0.01</vt:lpwstr>
  </property>
  <property fmtid="{D5CDD505-2E9C-101B-9397-08002B2CF9AE}" pid="11" name="EK_Watermark">
    <vt:lpwstr>Vannmerke</vt:lpwstr>
  </property>
</Properties>
</file>