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W w:w="9214" w:type="dxa"/>
        <w:tblInd w:w="71" w:type="dxa"/>
        <w:tblBorders>
          <w:top w:val="single" w:sz="12" w:space="0" w:color="808080"/>
          <w:left w:val="single" w:sz="12" w:space="0" w:color="auto"/>
          <w:bottom w:val="single" w:sz="12" w:space="0" w:color="808080"/>
          <w:right w:val="single" w:sz="12" w:space="0" w:color="auto"/>
          <w:insideH w:val="single" w:sz="6" w:space="0" w:color="808080"/>
          <w:insideV w:val="single" w:sz="6" w:space="0" w:color="808080"/>
        </w:tblBorders>
        <w:tblLayout w:type="fixed"/>
        <w:tblCellMar>
          <w:left w:w="71" w:type="dxa"/>
          <w:right w:w="71" w:type="dxa"/>
        </w:tblCellMar>
        <w:tblLook w:val="0000"/>
      </w:tblPr>
      <w:tblGrid>
        <w:gridCol w:w="993"/>
        <w:gridCol w:w="2268"/>
        <w:gridCol w:w="1417"/>
        <w:gridCol w:w="2410"/>
        <w:gridCol w:w="2126"/>
      </w:tblGrid>
      <w:tr w14:paraId="02699B59" w14:textId="77777777" w:rsidTr="006316A1">
        <w:tblPrEx>
          <w:tblW w:w="9214" w:type="dxa"/>
          <w:tblInd w:w="71" w:type="dxa"/>
          <w:tblBorders>
            <w:top w:val="single" w:sz="12" w:space="0" w:color="808080"/>
            <w:left w:val="single" w:sz="12" w:space="0" w:color="auto"/>
            <w:bottom w:val="single" w:sz="12" w:space="0" w:color="808080"/>
            <w:right w:val="single" w:sz="12" w:space="0" w:color="auto"/>
            <w:insideH w:val="single" w:sz="6" w:space="0" w:color="808080"/>
            <w:insideV w:val="single" w:sz="6" w:space="0" w:color="808080"/>
          </w:tblBorders>
          <w:tblLayout w:type="fixed"/>
          <w:tblCellMar>
            <w:left w:w="71" w:type="dxa"/>
            <w:right w:w="71" w:type="dxa"/>
          </w:tblCellMar>
          <w:tblLook w:val="0000"/>
        </w:tblPrEx>
        <w:trPr>
          <w:cantSplit/>
        </w:trPr>
        <w:tc>
          <w:tcPr>
            <w:tcW w:w="7088" w:type="dxa"/>
            <w:gridSpan w:val="4"/>
            <w:tcBorders>
              <w:top w:val="single" w:sz="12" w:space="0" w:color="auto"/>
              <w:bottom w:val="single" w:sz="6" w:space="0" w:color="auto"/>
              <w:right w:val="single" w:sz="6" w:space="0" w:color="auto"/>
            </w:tcBorders>
          </w:tcPr>
          <w:p w:rsidR="001C0FFA" w:rsidRPr="00CF0617" w:rsidP="00FF57CE" w14:paraId="02699B57" w14:textId="6D6827F8">
            <w:pPr>
              <w:spacing w:before="120" w:after="120"/>
              <w:rPr>
                <w:rFonts w:ascii="Oswald" w:hAnsi="Oswald"/>
                <w:b/>
                <w:sz w:val="28"/>
              </w:rPr>
            </w:pPr>
            <w:r>
              <w:rPr>
                <w:b/>
                <w:sz w:val="28"/>
              </w:rPr>
              <w:t xml:space="preserve"> </w:t>
            </w:r>
            <w:r>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36.75pt">
                  <v:imagedata r:id="rId4" o:title="Logo THYF" croptop="5730f"/>
                </v:shape>
              </w:pict>
            </w:r>
          </w:p>
        </w:tc>
        <w:tc>
          <w:tcPr>
            <w:tcW w:w="2126" w:type="dxa"/>
            <w:tcBorders>
              <w:top w:val="single" w:sz="12" w:space="0" w:color="auto"/>
              <w:left w:val="nil"/>
              <w:bottom w:val="single" w:sz="6" w:space="0" w:color="auto"/>
            </w:tcBorders>
          </w:tcPr>
          <w:p w:rsidR="001C0FFA" w:rsidRPr="00CF0617" w14:paraId="02699B58" w14:textId="77777777">
            <w:pPr>
              <w:spacing w:before="180" w:after="120"/>
            </w:pPr>
            <w:r w:rsidRPr="00CF0617">
              <w:rPr>
                <w:sz w:val="16"/>
              </w:rPr>
              <w:t xml:space="preserve">Dok.id.: </w:t>
            </w:r>
            <w:r w:rsidRPr="00CF0617">
              <w:rPr>
                <w:szCs w:val="18"/>
              </w:rPr>
              <w:fldChar w:fldCharType="begin" w:fldLock="1"/>
            </w:r>
            <w:r w:rsidRPr="00CF0617">
              <w:rPr>
                <w:color w:val="000080"/>
                <w:szCs w:val="18"/>
              </w:rPr>
              <w:instrText xml:space="preserve"> DOCPROPERTY EK_RefNr </w:instrText>
            </w:r>
            <w:r w:rsidRPr="00CF0617">
              <w:rPr>
                <w:szCs w:val="18"/>
              </w:rPr>
              <w:fldChar w:fldCharType="separate"/>
            </w:r>
            <w:r w:rsidRPr="00CF0617">
              <w:rPr>
                <w:color w:val="000080"/>
                <w:szCs w:val="18"/>
              </w:rPr>
              <w:t>2.4.4</w:t>
            </w:r>
            <w:r w:rsidRPr="00CF0617">
              <w:rPr>
                <w:szCs w:val="18"/>
              </w:rPr>
              <w:fldChar w:fldCharType="end"/>
            </w:r>
          </w:p>
        </w:tc>
      </w:tr>
      <w:tr w14:paraId="02699B5C" w14:textId="77777777" w:rsidTr="006316A1">
        <w:tblPrEx>
          <w:tblW w:w="9214" w:type="dxa"/>
          <w:tblInd w:w="71" w:type="dxa"/>
          <w:tblLayout w:type="fixed"/>
          <w:tblCellMar>
            <w:left w:w="71" w:type="dxa"/>
            <w:right w:w="71" w:type="dxa"/>
          </w:tblCellMar>
          <w:tblLook w:val="0000"/>
        </w:tblPrEx>
        <w:trPr>
          <w:cantSplit/>
        </w:trPr>
        <w:tc>
          <w:tcPr>
            <w:tcW w:w="7088" w:type="dxa"/>
            <w:gridSpan w:val="4"/>
            <w:tcBorders>
              <w:top w:val="single" w:sz="6" w:space="0" w:color="auto"/>
              <w:bottom w:val="single" w:sz="6" w:space="0" w:color="auto"/>
              <w:right w:val="single" w:sz="6" w:space="0" w:color="auto"/>
            </w:tcBorders>
          </w:tcPr>
          <w:p w:rsidR="001C0FFA" w:rsidRPr="00CF0617" w14:paraId="02699B5A" w14:textId="77777777">
            <w:pPr>
              <w:spacing w:before="80" w:after="80"/>
              <w:rPr>
                <w:b/>
              </w:rPr>
            </w:pPr>
            <w:r w:rsidRPr="00CF0617">
              <w:rPr>
                <w:b/>
              </w:rPr>
              <w:fldChar w:fldCharType="begin" w:fldLock="1"/>
            </w:r>
            <w:r w:rsidRPr="00CF0617">
              <w:rPr>
                <w:b/>
                <w:color w:val="000080"/>
              </w:rPr>
              <w:instrText xml:space="preserve"> DOCPROPERTY EK_DokTittel </w:instrText>
            </w:r>
            <w:r w:rsidRPr="00CF0617">
              <w:rPr>
                <w:b/>
              </w:rPr>
              <w:fldChar w:fldCharType="separate"/>
            </w:r>
            <w:r w:rsidRPr="00CF0617">
              <w:rPr>
                <w:b/>
                <w:color w:val="000080"/>
              </w:rPr>
              <w:t>TH-I02 Instruks for lærere på harmonisert IIW-eksamen</w:t>
            </w:r>
            <w:r w:rsidRPr="00CF0617">
              <w:rPr>
                <w:b/>
              </w:rPr>
              <w:fldChar w:fldCharType="end"/>
            </w:r>
            <w:bookmarkStart w:id="0" w:name="tempHer"/>
            <w:bookmarkEnd w:id="0"/>
          </w:p>
        </w:tc>
        <w:tc>
          <w:tcPr>
            <w:tcW w:w="2126" w:type="dxa"/>
            <w:tcBorders>
              <w:top w:val="single" w:sz="6" w:space="0" w:color="auto"/>
              <w:left w:val="nil"/>
              <w:bottom w:val="single" w:sz="6" w:space="0" w:color="auto"/>
            </w:tcBorders>
          </w:tcPr>
          <w:p w:rsidR="001C0FFA" w14:paraId="4D28874A" w14:textId="77777777">
            <w:pPr>
              <w:spacing w:before="80" w:after="80"/>
            </w:pPr>
            <w:r>
              <w:fldChar w:fldCharType="begin" w:fldLock="1"/>
            </w:r>
            <w:r>
              <w:rPr>
                <w:color w:val="000080"/>
              </w:rPr>
              <w:instrText xml:space="preserve"> DOCPROPERTY EK_DokType </w:instrText>
            </w:r>
            <w:r>
              <w:fldChar w:fldCharType="separate"/>
            </w:r>
            <w:r>
              <w:rPr>
                <w:color w:val="000080"/>
              </w:rPr>
              <w:t>Prosedyre</w:t>
            </w:r>
            <w:r>
              <w:fldChar w:fldCharType="end"/>
            </w:r>
          </w:p>
          <w:p w:rsidR="00755563" w14:paraId="02699B5B" w14:textId="44F4932B">
            <w:pPr>
              <w:spacing w:before="80" w:after="80"/>
            </w:pPr>
            <w:r>
              <w:t>IWT-utdanning</w:t>
            </w:r>
          </w:p>
        </w:tc>
      </w:tr>
      <w:tr w14:paraId="02699B67" w14:textId="77777777" w:rsidTr="006316A1">
        <w:tblPrEx>
          <w:tblW w:w="9214" w:type="dxa"/>
          <w:tblInd w:w="71" w:type="dxa"/>
          <w:tblLayout w:type="fixed"/>
          <w:tblCellMar>
            <w:left w:w="56" w:type="dxa"/>
            <w:right w:w="56" w:type="dxa"/>
          </w:tblCellMar>
          <w:tblLook w:val="0000"/>
        </w:tblPrEx>
        <w:trPr>
          <w:cantSplit/>
        </w:trPr>
        <w:tc>
          <w:tcPr>
            <w:tcW w:w="993" w:type="dxa"/>
            <w:tcBorders>
              <w:top w:val="nil"/>
              <w:bottom w:val="single" w:sz="12" w:space="0" w:color="auto"/>
              <w:right w:val="nil"/>
            </w:tcBorders>
          </w:tcPr>
          <w:p w:rsidR="001C0FFA" w14:paraId="02699B5D" w14:textId="77777777">
            <w:pPr>
              <w:rPr>
                <w:color w:val="000080"/>
                <w:sz w:val="20"/>
              </w:rPr>
            </w:pPr>
            <w:r>
              <w:rPr>
                <w:sz w:val="16"/>
              </w:rPr>
              <w:t>Utgave:</w:t>
            </w:r>
          </w:p>
          <w:p w:rsidR="001C0FFA" w:rsidRPr="00CF0617" w14:paraId="02699B5E" w14:textId="77777777">
            <w:pPr>
              <w:jc w:val="center"/>
              <w:rPr>
                <w:sz w:val="20"/>
              </w:rPr>
            </w:pPr>
            <w:r w:rsidRPr="00CF0617">
              <w:rPr>
                <w:szCs w:val="18"/>
              </w:rPr>
              <w:fldChar w:fldCharType="begin" w:fldLock="1"/>
            </w:r>
            <w:r w:rsidRPr="00CF0617">
              <w:rPr>
                <w:color w:val="000080"/>
                <w:szCs w:val="18"/>
              </w:rPr>
              <w:instrText xml:space="preserve"> DOCPROPERTY EK_Utgave </w:instrText>
            </w:r>
            <w:r w:rsidRPr="00CF0617">
              <w:rPr>
                <w:szCs w:val="18"/>
              </w:rPr>
              <w:fldChar w:fldCharType="separate"/>
            </w:r>
            <w:r w:rsidRPr="00CF0617">
              <w:rPr>
                <w:color w:val="000080"/>
                <w:szCs w:val="18"/>
              </w:rPr>
              <w:t>0.01</w:t>
            </w:r>
            <w:r w:rsidRPr="00CF0617">
              <w:rPr>
                <w:szCs w:val="18"/>
              </w:rPr>
              <w:fldChar w:fldCharType="end"/>
            </w:r>
          </w:p>
        </w:tc>
        <w:tc>
          <w:tcPr>
            <w:tcW w:w="2268" w:type="dxa"/>
            <w:tcBorders>
              <w:top w:val="nil"/>
              <w:left w:val="single" w:sz="6" w:space="0" w:color="auto"/>
              <w:bottom w:val="single" w:sz="12" w:space="0" w:color="auto"/>
              <w:right w:val="nil"/>
            </w:tcBorders>
          </w:tcPr>
          <w:p w:rsidR="001C0FFA" w14:paraId="02699B5F" w14:textId="77777777">
            <w:pPr>
              <w:rPr>
                <w:sz w:val="20"/>
              </w:rPr>
            </w:pPr>
            <w:r>
              <w:rPr>
                <w:sz w:val="16"/>
              </w:rPr>
              <w:t>Skrevet av:</w:t>
            </w:r>
          </w:p>
          <w:p w:rsidR="001C0FFA" w:rsidRPr="00CF0617" w14:paraId="02699B60" w14:textId="77777777">
            <w:pPr>
              <w:jc w:val="center"/>
              <w:rPr>
                <w:sz w:val="20"/>
              </w:rPr>
            </w:pPr>
            <w:r w:rsidRPr="00CF0617">
              <w:rPr>
                <w:szCs w:val="18"/>
              </w:rPr>
              <w:fldChar w:fldCharType="begin" w:fldLock="1"/>
            </w:r>
            <w:r w:rsidRPr="00CF0617">
              <w:rPr>
                <w:color w:val="000080"/>
                <w:szCs w:val="18"/>
              </w:rPr>
              <w:instrText xml:space="preserve"> DOCPROPERTY EK_SkrevetAv </w:instrText>
            </w:r>
            <w:r w:rsidRPr="00CF0617">
              <w:rPr>
                <w:szCs w:val="18"/>
              </w:rPr>
              <w:fldChar w:fldCharType="separate"/>
            </w:r>
            <w:r w:rsidRPr="00CF0617">
              <w:rPr>
                <w:color w:val="000080"/>
                <w:szCs w:val="18"/>
              </w:rPr>
              <w:t>Anne Lise Kjelstad</w:t>
            </w:r>
            <w:r w:rsidRPr="00CF0617">
              <w:rPr>
                <w:szCs w:val="18"/>
              </w:rPr>
              <w:fldChar w:fldCharType="end"/>
            </w:r>
          </w:p>
        </w:tc>
        <w:tc>
          <w:tcPr>
            <w:tcW w:w="1417" w:type="dxa"/>
            <w:tcBorders>
              <w:top w:val="nil"/>
              <w:left w:val="single" w:sz="6" w:space="0" w:color="auto"/>
              <w:bottom w:val="single" w:sz="12" w:space="0" w:color="auto"/>
              <w:right w:val="nil"/>
            </w:tcBorders>
          </w:tcPr>
          <w:p w:rsidR="001C0FFA" w14:paraId="02699B61" w14:textId="77777777">
            <w:pPr>
              <w:rPr>
                <w:sz w:val="16"/>
              </w:rPr>
            </w:pPr>
            <w:r>
              <w:rPr>
                <w:sz w:val="16"/>
              </w:rPr>
              <w:t>Gjelder fra:</w:t>
            </w:r>
          </w:p>
          <w:p w:rsidR="001C0FFA" w:rsidRPr="00CF0617" w14:paraId="02699B62" w14:textId="77777777">
            <w:pPr>
              <w:jc w:val="center"/>
              <w:rPr>
                <w:szCs w:val="18"/>
              </w:rPr>
            </w:pPr>
            <w:r w:rsidRPr="00CF0617">
              <w:rPr>
                <w:szCs w:val="18"/>
              </w:rPr>
              <w:fldChar w:fldCharType="begin" w:fldLock="1"/>
            </w:r>
            <w:r w:rsidRPr="00CF0617">
              <w:rPr>
                <w:color w:val="000080"/>
                <w:szCs w:val="18"/>
              </w:rPr>
              <w:instrText xml:space="preserve"> DOCPROPERTY EK_GjelderFra </w:instrText>
            </w:r>
            <w:r w:rsidRPr="00CF0617">
              <w:rPr>
                <w:szCs w:val="18"/>
              </w:rPr>
              <w:fldChar w:fldCharType="separate"/>
            </w:r>
            <w:r w:rsidRPr="00CF0617">
              <w:rPr>
                <w:color w:val="000080"/>
                <w:szCs w:val="18"/>
              </w:rPr>
              <w:t>27.03.2024</w:t>
            </w:r>
            <w:r w:rsidRPr="00CF0617">
              <w:rPr>
                <w:szCs w:val="18"/>
              </w:rPr>
              <w:fldChar w:fldCharType="end"/>
            </w:r>
          </w:p>
        </w:tc>
        <w:tc>
          <w:tcPr>
            <w:tcW w:w="2410" w:type="dxa"/>
            <w:tcBorders>
              <w:top w:val="nil"/>
              <w:left w:val="single" w:sz="6" w:space="0" w:color="auto"/>
              <w:bottom w:val="single" w:sz="12" w:space="0" w:color="auto"/>
              <w:right w:val="nil"/>
            </w:tcBorders>
          </w:tcPr>
          <w:p w:rsidR="001C0FFA" w14:paraId="02699B63" w14:textId="77777777">
            <w:pPr>
              <w:rPr>
                <w:color w:val="000080"/>
                <w:sz w:val="20"/>
              </w:rPr>
            </w:pPr>
            <w:r>
              <w:rPr>
                <w:sz w:val="16"/>
              </w:rPr>
              <w:t>Godkjent av:</w:t>
            </w:r>
          </w:p>
          <w:p w:rsidR="001C0FFA" w:rsidRPr="00CF0617" w14:paraId="02699B64" w14:textId="77777777">
            <w:pPr>
              <w:jc w:val="center"/>
              <w:rPr>
                <w:szCs w:val="18"/>
              </w:rPr>
            </w:pPr>
            <w:r w:rsidRPr="00CF0617">
              <w:rPr>
                <w:szCs w:val="18"/>
              </w:rPr>
              <w:fldChar w:fldCharType="begin" w:fldLock="1"/>
            </w:r>
            <w:r w:rsidRPr="00CF0617">
              <w:rPr>
                <w:color w:val="000080"/>
                <w:szCs w:val="18"/>
              </w:rPr>
              <w:instrText xml:space="preserve"> DOCPROPERTY EK_Signatur </w:instrText>
            </w:r>
            <w:r w:rsidRPr="00CF0617">
              <w:rPr>
                <w:szCs w:val="18"/>
              </w:rPr>
              <w:fldChar w:fldCharType="separate"/>
            </w:r>
            <w:r w:rsidRPr="00CF0617">
              <w:rPr>
                <w:color w:val="000080"/>
                <w:szCs w:val="18"/>
              </w:rPr>
              <w:t>Ikke styrt</w:t>
            </w:r>
            <w:r w:rsidRPr="00CF0617">
              <w:rPr>
                <w:szCs w:val="18"/>
              </w:rPr>
              <w:fldChar w:fldCharType="end"/>
            </w:r>
          </w:p>
        </w:tc>
        <w:tc>
          <w:tcPr>
            <w:tcW w:w="2126" w:type="dxa"/>
            <w:tcBorders>
              <w:top w:val="nil"/>
              <w:left w:val="single" w:sz="6" w:space="0" w:color="auto"/>
              <w:bottom w:val="single" w:sz="12" w:space="0" w:color="auto"/>
            </w:tcBorders>
          </w:tcPr>
          <w:p w:rsidR="001C0FFA" w14:paraId="02699B65" w14:textId="77777777">
            <w:pPr>
              <w:rPr>
                <w:sz w:val="20"/>
              </w:rPr>
            </w:pPr>
            <w:r>
              <w:rPr>
                <w:sz w:val="16"/>
              </w:rPr>
              <w:t>Sidenr:</w:t>
            </w:r>
          </w:p>
          <w:p w:rsidR="001C0FFA" w:rsidRPr="00CF0617" w14:paraId="02699B66" w14:textId="06D85798">
            <w:pPr>
              <w:jc w:val="center"/>
              <w:rPr>
                <w:szCs w:val="18"/>
              </w:rPr>
            </w:pPr>
            <w:r w:rsidRPr="00CF0617">
              <w:rPr>
                <w:szCs w:val="18"/>
              </w:rPr>
              <w:fldChar w:fldCharType="begin"/>
            </w:r>
            <w:r w:rsidRPr="00CF0617">
              <w:rPr>
                <w:szCs w:val="18"/>
              </w:rPr>
              <w:instrText xml:space="preserve">PAGE </w:instrText>
            </w:r>
            <w:r w:rsidRPr="00CF0617">
              <w:rPr>
                <w:szCs w:val="18"/>
              </w:rPr>
              <w:fldChar w:fldCharType="separate"/>
            </w:r>
            <w:r w:rsidRPr="00CF0617">
              <w:rPr>
                <w:szCs w:val="18"/>
              </w:rPr>
              <w:t>1</w:t>
            </w:r>
            <w:r w:rsidRPr="00CF0617">
              <w:rPr>
                <w:szCs w:val="18"/>
              </w:rPr>
              <w:fldChar w:fldCharType="end"/>
            </w:r>
            <w:r w:rsidRPr="00CF0617">
              <w:rPr>
                <w:szCs w:val="18"/>
              </w:rPr>
              <w:t xml:space="preserve"> av </w:t>
            </w:r>
            <w:r w:rsidRPr="00CF0617">
              <w:rPr>
                <w:szCs w:val="18"/>
              </w:rPr>
              <w:fldChar w:fldCharType="begin"/>
            </w:r>
            <w:r w:rsidRPr="00CF0617">
              <w:rPr>
                <w:szCs w:val="18"/>
              </w:rPr>
              <w:instrText>NUMPAGES</w:instrText>
            </w:r>
            <w:r w:rsidRPr="00CF0617">
              <w:rPr>
                <w:szCs w:val="18"/>
              </w:rPr>
              <w:fldChar w:fldCharType="separate"/>
            </w:r>
            <w:r w:rsidRPr="00CF0617">
              <w:rPr>
                <w:szCs w:val="18"/>
              </w:rPr>
              <w:t>12</w:t>
            </w:r>
            <w:r w:rsidRPr="00CF0617">
              <w:rPr>
                <w:szCs w:val="18"/>
              </w:rPr>
              <w:fldChar w:fldCharType="end"/>
            </w:r>
          </w:p>
        </w:tc>
      </w:tr>
    </w:tbl>
    <w:p w:rsidR="001C0FFA" w:rsidRPr="006316A1" w:rsidP="006316A1" w14:paraId="02699B68" w14:textId="696E65ED">
      <w:pPr>
        <w:spacing w:before="360" w:after="120"/>
        <w:rPr>
          <w:b/>
          <w:bCs/>
          <w:sz w:val="22"/>
          <w:szCs w:val="24"/>
        </w:rPr>
      </w:pPr>
      <w:r w:rsidRPr="006316A1">
        <w:rPr>
          <w:b/>
          <w:bCs/>
          <w:sz w:val="22"/>
          <w:szCs w:val="24"/>
        </w:rPr>
        <w:t>1. Formål</w:t>
      </w:r>
    </w:p>
    <w:p w:rsidR="006316A1" w:rsidRPr="00CF0617" w:rsidP="006316A1" w14:paraId="02699B69" w14:textId="68772A5B">
      <w:pPr>
        <w:spacing w:before="120" w:after="120"/>
        <w:rPr>
          <w:szCs w:val="18"/>
        </w:rPr>
      </w:pPr>
      <w:r w:rsidRPr="00755563">
        <w:rPr>
          <w:szCs w:val="18"/>
        </w:rPr>
        <w:t xml:space="preserve">Instruksen skal sikre korrekt håndtering av </w:t>
      </w:r>
      <w:r w:rsidRPr="00755563">
        <w:rPr>
          <w:szCs w:val="18"/>
        </w:rPr>
        <w:t>IIW’s</w:t>
      </w:r>
      <w:r w:rsidRPr="00755563">
        <w:rPr>
          <w:szCs w:val="18"/>
        </w:rPr>
        <w:t xml:space="preserve"> harmoniserte eksamens-oppgaver.</w:t>
      </w:r>
    </w:p>
    <w:p w:rsidR="006316A1" w:rsidRPr="006316A1" w:rsidP="006316A1" w14:paraId="555CDC90" w14:textId="61E0B71E">
      <w:pPr>
        <w:spacing w:before="240" w:after="120"/>
        <w:rPr>
          <w:b/>
          <w:bCs/>
          <w:sz w:val="22"/>
          <w:szCs w:val="24"/>
        </w:rPr>
      </w:pPr>
      <w:r w:rsidRPr="006316A1">
        <w:rPr>
          <w:b/>
          <w:bCs/>
          <w:sz w:val="22"/>
          <w:szCs w:val="24"/>
        </w:rPr>
        <w:t xml:space="preserve">2. </w:t>
      </w:r>
      <w:r w:rsidR="00E53D35">
        <w:rPr>
          <w:b/>
          <w:bCs/>
          <w:sz w:val="22"/>
          <w:szCs w:val="24"/>
        </w:rPr>
        <w:t>O</w:t>
      </w:r>
      <w:r w:rsidRPr="006316A1">
        <w:rPr>
          <w:b/>
          <w:bCs/>
          <w:sz w:val="22"/>
          <w:szCs w:val="24"/>
        </w:rPr>
        <w:t>mfang</w:t>
      </w:r>
    </w:p>
    <w:p w:rsidR="006316A1" w:rsidP="006316A1" w14:paraId="1012356A" w14:textId="072121C4">
      <w:pPr>
        <w:spacing w:before="120" w:after="120"/>
      </w:pPr>
      <w:r w:rsidRPr="00755563">
        <w:t xml:space="preserve">Instruksen omfatter håndtering av </w:t>
      </w:r>
      <w:r w:rsidRPr="00755563">
        <w:t>IIW’s</w:t>
      </w:r>
      <w:r w:rsidRPr="00755563">
        <w:t xml:space="preserve"> harmoniserte eksamensoppgaver i IWT-utdanningen ved Chr Thams.  </w:t>
      </w:r>
    </w:p>
    <w:p w:rsidR="00FF36A1" w:rsidRPr="006316A1" w:rsidP="00FF36A1" w14:paraId="1C970B8B" w14:textId="77777777">
      <w:pPr>
        <w:spacing w:before="240" w:after="120"/>
        <w:rPr>
          <w:b/>
          <w:bCs/>
          <w:sz w:val="22"/>
          <w:szCs w:val="24"/>
        </w:rPr>
      </w:pPr>
      <w:r>
        <w:rPr>
          <w:b/>
          <w:bCs/>
          <w:sz w:val="22"/>
          <w:szCs w:val="24"/>
        </w:rPr>
        <w:t>3</w:t>
      </w:r>
      <w:r w:rsidRPr="006316A1">
        <w:rPr>
          <w:b/>
          <w:bCs/>
          <w:sz w:val="22"/>
          <w:szCs w:val="24"/>
        </w:rPr>
        <w:t>. Ansvar og myndighet</w:t>
      </w:r>
    </w:p>
    <w:p w:rsidR="00FF36A1" w:rsidP="00FF36A1" w14:paraId="69A29F8C" w14:textId="0B54963A">
      <w:pPr>
        <w:spacing w:before="120" w:after="240"/>
      </w:pPr>
      <w:r w:rsidRPr="00755563">
        <w:t>Fagansvarlig ATB er hovedansvarlig for at denne beskrivelsen blir oppdatert når endringer skjer.</w:t>
      </w:r>
    </w:p>
    <w:p w:rsidR="006316A1" w:rsidRPr="006316A1" w:rsidP="006316A1" w14:paraId="00D3BFB7" w14:textId="2DA301F6">
      <w:pPr>
        <w:spacing w:before="240" w:after="120"/>
        <w:rPr>
          <w:b/>
          <w:bCs/>
          <w:sz w:val="22"/>
          <w:szCs w:val="24"/>
        </w:rPr>
      </w:pPr>
      <w:r>
        <w:rPr>
          <w:b/>
          <w:bCs/>
          <w:sz w:val="22"/>
          <w:szCs w:val="24"/>
        </w:rPr>
        <w:t>4</w:t>
      </w:r>
      <w:r w:rsidRPr="006316A1" w:rsidR="00CE7405">
        <w:rPr>
          <w:b/>
          <w:bCs/>
          <w:sz w:val="22"/>
          <w:szCs w:val="24"/>
        </w:rPr>
        <w:t>. Definisjoner</w:t>
      </w:r>
    </w:p>
    <w:p w:rsidR="006316A1" w:rsidP="006316A1" w14:paraId="4D9815CE" w14:textId="5E896BA8">
      <w:pPr>
        <w:spacing w:before="120" w:after="240"/>
      </w:pPr>
    </w:p>
    <w:p w:rsidR="006316A1" w:rsidRPr="006316A1" w:rsidP="006316A1" w14:paraId="208FE2CF" w14:textId="215EEF2E">
      <w:pPr>
        <w:spacing w:before="240" w:after="120"/>
        <w:rPr>
          <w:b/>
          <w:bCs/>
          <w:sz w:val="22"/>
          <w:szCs w:val="24"/>
        </w:rPr>
      </w:pPr>
      <w:r w:rsidRPr="006316A1">
        <w:rPr>
          <w:b/>
          <w:bCs/>
          <w:sz w:val="22"/>
          <w:szCs w:val="24"/>
        </w:rPr>
        <w:t xml:space="preserve">5. </w:t>
      </w:r>
      <w:r w:rsidRPr="006316A1">
        <w:rPr>
          <w:b/>
          <w:bCs/>
          <w:sz w:val="22"/>
          <w:szCs w:val="24"/>
        </w:rPr>
        <w:t>Beskrivelse</w:t>
      </w:r>
    </w:p>
    <w:p w:rsidR="00755563" w:rsidRPr="00755563" w:rsidP="00755563" w14:paraId="21286A1A" w14:textId="77777777">
      <w:pPr>
        <w:spacing w:before="240" w:after="240"/>
        <w:rPr>
          <w:szCs w:val="18"/>
        </w:rPr>
      </w:pPr>
      <w:r w:rsidRPr="00755563">
        <w:rPr>
          <w:szCs w:val="18"/>
        </w:rPr>
        <w:t>De internasjonalt harmoniserte eksamensoppgavene for IWT-nivå skal benyttes i løpet av utdanningen. Kandidatens resultat på den harmoniserte eksamen skal ikke påvirke kandidatens totale resultat. </w:t>
      </w:r>
    </w:p>
    <w:p w:rsidR="00755563" w:rsidRPr="00755563" w:rsidP="00755563" w14:paraId="5C03DE8F" w14:textId="1A465E60">
      <w:pPr>
        <w:spacing w:before="240" w:after="240"/>
        <w:rPr>
          <w:szCs w:val="18"/>
        </w:rPr>
      </w:pPr>
      <w:r w:rsidRPr="00755563">
        <w:rPr>
          <w:szCs w:val="18"/>
          <w:u w:val="single"/>
        </w:rPr>
        <w:t>4.1 Innlogging</w:t>
      </w:r>
      <w:r w:rsidRPr="00755563">
        <w:rPr>
          <w:szCs w:val="18"/>
        </w:rPr>
        <w:t> </w:t>
      </w:r>
    </w:p>
    <w:p w:rsidR="00755563" w:rsidRPr="00755563" w:rsidP="00755563" w14:paraId="1B7E05C5" w14:textId="77777777">
      <w:pPr>
        <w:rPr>
          <w:szCs w:val="18"/>
        </w:rPr>
      </w:pPr>
      <w:hyperlink r:id="rId5" w:tgtFrame="_blank" w:history="1">
        <w:r w:rsidRPr="00755563">
          <w:rPr>
            <w:rStyle w:val="Hyperlink"/>
            <w:szCs w:val="18"/>
          </w:rPr>
          <w:t>http://exams.ewf.be/</w:t>
        </w:r>
      </w:hyperlink>
      <w:r w:rsidRPr="00755563">
        <w:rPr>
          <w:szCs w:val="18"/>
        </w:rPr>
        <w:t>  </w:t>
      </w:r>
    </w:p>
    <w:p w:rsidR="00755563" w:rsidRPr="00755563" w:rsidP="00755563" w14:paraId="4CB006AC" w14:textId="77777777">
      <w:pPr>
        <w:rPr>
          <w:szCs w:val="18"/>
          <w:lang w:val="en-GB"/>
        </w:rPr>
      </w:pPr>
      <w:r w:rsidRPr="00755563">
        <w:rPr>
          <w:szCs w:val="18"/>
          <w:lang w:val="en-AU"/>
        </w:rPr>
        <w:t>User name</w:t>
      </w:r>
      <w:r w:rsidRPr="00755563">
        <w:rPr>
          <w:szCs w:val="18"/>
          <w:lang w:val="en-AU"/>
        </w:rPr>
        <w:t>: NSF-Local5A</w:t>
      </w:r>
      <w:r w:rsidRPr="00755563">
        <w:rPr>
          <w:szCs w:val="18"/>
          <w:lang w:val="en-GB"/>
        </w:rPr>
        <w:t> </w:t>
      </w:r>
    </w:p>
    <w:p w:rsidR="00755563" w:rsidRPr="00755563" w:rsidP="00755563" w14:paraId="17FCBF7E" w14:textId="77777777">
      <w:pPr>
        <w:rPr>
          <w:szCs w:val="18"/>
          <w:lang w:val="en-GB"/>
        </w:rPr>
      </w:pPr>
      <w:r w:rsidRPr="00755563">
        <w:rPr>
          <w:szCs w:val="18"/>
          <w:lang w:val="en-AU"/>
        </w:rPr>
        <w:t>Password: NO-Local5A51</w:t>
      </w:r>
      <w:r w:rsidRPr="00755563">
        <w:rPr>
          <w:szCs w:val="18"/>
          <w:lang w:val="en-GB"/>
        </w:rPr>
        <w:t> </w:t>
      </w:r>
    </w:p>
    <w:p w:rsidR="00755563" w:rsidRPr="00755563" w:rsidP="00755563" w14:paraId="564AF16E" w14:textId="77777777">
      <w:pPr>
        <w:rPr>
          <w:szCs w:val="18"/>
          <w:lang w:val="en-GB"/>
        </w:rPr>
      </w:pPr>
      <w:r w:rsidRPr="00755563">
        <w:rPr>
          <w:szCs w:val="18"/>
          <w:lang w:val="en-GB"/>
        </w:rPr>
        <w:t> </w:t>
      </w:r>
    </w:p>
    <w:p w:rsidR="00755563" w:rsidRPr="00755563" w:rsidP="00755563" w14:paraId="141CECB2" w14:textId="77777777">
      <w:pPr>
        <w:rPr>
          <w:szCs w:val="18"/>
          <w:lang w:val="en-GB"/>
        </w:rPr>
      </w:pPr>
      <w:r w:rsidRPr="00755563">
        <w:rPr>
          <w:szCs w:val="18"/>
          <w:lang w:val="en-GB"/>
        </w:rPr>
        <w:t> </w:t>
      </w:r>
    </w:p>
    <w:p w:rsidR="00755563" w:rsidRPr="00755563" w:rsidP="00755563" w14:paraId="34B11313" w14:textId="77777777">
      <w:pPr>
        <w:rPr>
          <w:szCs w:val="18"/>
        </w:rPr>
      </w:pPr>
      <w:r w:rsidRPr="00755563">
        <w:rPr>
          <w:szCs w:val="18"/>
          <w:u w:val="single"/>
        </w:rPr>
        <w:t>4.2 Generering av oppgaver for deltagerne</w:t>
      </w:r>
      <w:r w:rsidRPr="00755563">
        <w:rPr>
          <w:szCs w:val="18"/>
        </w:rPr>
        <w:t> </w:t>
      </w:r>
    </w:p>
    <w:p w:rsidR="00755563" w:rsidRPr="00755563" w:rsidP="00755563" w14:paraId="08359267" w14:textId="77777777">
      <w:pPr>
        <w:rPr>
          <w:szCs w:val="18"/>
        </w:rPr>
      </w:pPr>
      <w:r w:rsidRPr="00755563">
        <w:rPr>
          <w:szCs w:val="18"/>
        </w:rPr>
        <w:t> </w:t>
      </w:r>
    </w:p>
    <w:p w:rsidR="00755563" w:rsidRPr="00755563" w:rsidP="00755563" w14:paraId="0A3E2C5F" w14:textId="77777777">
      <w:pPr>
        <w:rPr>
          <w:szCs w:val="18"/>
        </w:rPr>
      </w:pPr>
      <w:r w:rsidRPr="00755563">
        <w:rPr>
          <w:szCs w:val="18"/>
        </w:rPr>
        <w:t>Trinn 1 </w:t>
      </w:r>
    </w:p>
    <w:p w:rsidR="00755563" w:rsidRPr="00755563" w:rsidP="00755563" w14:paraId="0E38FFC6" w14:textId="19DD2EE9">
      <w:pPr>
        <w:rPr>
          <w:szCs w:val="18"/>
        </w:rPr>
      </w:pPr>
      <w:r>
        <w:rPr>
          <w:szCs w:val="18"/>
        </w:rPr>
        <w:pict>
          <v:shape id="_x0000_i1026" type="#_x0000_t75" style="width:453.75pt;height:133.5pt">
            <v:imagedata r:id="rId6" o:title="3AE56CF0"/>
          </v:shape>
        </w:pict>
      </w:r>
      <w:r w:rsidRPr="00755563">
        <w:rPr>
          <w:szCs w:val="18"/>
        </w:rPr>
        <w:t> </w:t>
      </w:r>
    </w:p>
    <w:p w:rsidR="00755563" w:rsidRPr="00755563" w:rsidP="00755563" w14:paraId="3BB8F871" w14:textId="77777777">
      <w:pPr>
        <w:rPr>
          <w:szCs w:val="18"/>
        </w:rPr>
      </w:pPr>
      <w:r w:rsidRPr="00755563">
        <w:rPr>
          <w:szCs w:val="18"/>
        </w:rPr>
        <w:t> </w:t>
      </w:r>
    </w:p>
    <w:p w:rsidR="00755563" w:rsidRPr="00755563" w:rsidP="00755563" w14:paraId="421FD2A7" w14:textId="77777777">
      <w:pPr>
        <w:rPr>
          <w:szCs w:val="18"/>
        </w:rPr>
      </w:pPr>
      <w:r w:rsidRPr="00755563">
        <w:rPr>
          <w:szCs w:val="18"/>
        </w:rPr>
        <w:t> </w:t>
      </w:r>
    </w:p>
    <w:p w:rsidR="00755563" w:rsidRPr="00755563" w:rsidP="00755563" w14:paraId="59E13512" w14:textId="77777777">
      <w:pPr>
        <w:rPr>
          <w:szCs w:val="18"/>
        </w:rPr>
      </w:pPr>
      <w:r w:rsidRPr="00755563">
        <w:rPr>
          <w:szCs w:val="18"/>
        </w:rPr>
        <w:t> </w:t>
      </w:r>
    </w:p>
    <w:p w:rsidR="00755563" w:rsidRPr="00755563" w:rsidP="00755563" w14:paraId="2FBDDCAA" w14:textId="77777777">
      <w:pPr>
        <w:rPr>
          <w:szCs w:val="18"/>
        </w:rPr>
      </w:pPr>
      <w:r w:rsidRPr="00755563">
        <w:rPr>
          <w:szCs w:val="18"/>
        </w:rPr>
        <w:t> </w:t>
      </w:r>
    </w:p>
    <w:p w:rsidR="00755563" w:rsidRPr="00755563" w:rsidP="00755563" w14:paraId="6299FDDC" w14:textId="31982547">
      <w:pPr>
        <w:rPr>
          <w:szCs w:val="18"/>
        </w:rPr>
      </w:pPr>
      <w:r w:rsidRPr="00755563">
        <w:rPr>
          <w:szCs w:val="18"/>
        </w:rPr>
        <w:t> Trinn 2 </w:t>
      </w:r>
    </w:p>
    <w:p w:rsidR="00755563" w:rsidRPr="00755563" w:rsidP="00755563" w14:paraId="48ACD356" w14:textId="0086A2DF">
      <w:pPr>
        <w:rPr>
          <w:szCs w:val="18"/>
        </w:rPr>
      </w:pPr>
      <w:r>
        <w:rPr>
          <w:szCs w:val="18"/>
        </w:rPr>
        <w:pict>
          <v:shape id="_x0000_i1027" type="#_x0000_t75" style="width:453.75pt;height:201.75pt">
            <v:imagedata r:id="rId7" o:title="B934907E"/>
          </v:shape>
        </w:pict>
      </w:r>
      <w:r w:rsidRPr="00755563">
        <w:rPr>
          <w:szCs w:val="18"/>
        </w:rPr>
        <w:t> </w:t>
      </w:r>
    </w:p>
    <w:p w:rsidR="00755563" w:rsidRPr="00755563" w:rsidP="00755563" w14:paraId="29347218" w14:textId="77777777">
      <w:pPr>
        <w:rPr>
          <w:szCs w:val="18"/>
        </w:rPr>
      </w:pPr>
      <w:r w:rsidRPr="00755563">
        <w:rPr>
          <w:szCs w:val="18"/>
        </w:rPr>
        <w:t> </w:t>
      </w:r>
    </w:p>
    <w:p w:rsidR="00755563" w:rsidRPr="00755563" w:rsidP="00755563" w14:paraId="5C09D31E" w14:textId="482C9AD0">
      <w:pPr>
        <w:rPr>
          <w:szCs w:val="18"/>
        </w:rPr>
      </w:pPr>
      <w:r w:rsidRPr="00755563">
        <w:rPr>
          <w:szCs w:val="18"/>
        </w:rPr>
        <w:t>  Trinn</w:t>
      </w:r>
      <w:r>
        <w:rPr>
          <w:szCs w:val="18"/>
        </w:rPr>
        <w:t xml:space="preserve"> 3</w:t>
      </w:r>
    </w:p>
    <w:p w:rsidR="00755563" w:rsidRPr="00755563" w:rsidP="00755563" w14:paraId="7FF4FBEA" w14:textId="252BD4D1">
      <w:pPr>
        <w:rPr>
          <w:szCs w:val="18"/>
        </w:rPr>
      </w:pPr>
      <w:r>
        <w:rPr>
          <w:szCs w:val="18"/>
        </w:rPr>
        <w:pict>
          <v:shape id="_x0000_i1028" type="#_x0000_t75" style="width:453.75pt;height:205.5pt">
            <v:imagedata r:id="rId8" o:title="154A113C"/>
          </v:shape>
        </w:pict>
      </w:r>
      <w:r w:rsidRPr="00755563">
        <w:rPr>
          <w:szCs w:val="18"/>
        </w:rPr>
        <w:t> </w:t>
      </w:r>
    </w:p>
    <w:p w:rsidR="00755563" w:rsidRPr="00755563" w:rsidP="00755563" w14:paraId="549C84F1" w14:textId="1C95B79F">
      <w:pPr>
        <w:rPr>
          <w:szCs w:val="18"/>
        </w:rPr>
      </w:pPr>
      <w:r w:rsidRPr="00755563">
        <w:rPr>
          <w:szCs w:val="18"/>
        </w:rPr>
        <w:t>  Trin</w:t>
      </w:r>
      <w:r>
        <w:rPr>
          <w:szCs w:val="18"/>
        </w:rPr>
        <w:t xml:space="preserve">n 4 </w:t>
      </w:r>
      <w:r>
        <w:rPr>
          <w:szCs w:val="18"/>
        </w:rPr>
        <w:pict>
          <v:shape id="_x0000_i1029" type="#_x0000_t75" style="width:453.75pt;height:208.5pt">
            <v:imagedata r:id="rId9" o:title="D55056AA"/>
          </v:shape>
        </w:pict>
      </w:r>
      <w:r w:rsidRPr="00755563">
        <w:rPr>
          <w:szCs w:val="18"/>
        </w:rPr>
        <w:t> </w:t>
      </w:r>
    </w:p>
    <w:p w:rsidR="00755563" w:rsidRPr="00755563" w:rsidP="00755563" w14:paraId="13A4E8D8" w14:textId="77777777">
      <w:pPr>
        <w:rPr>
          <w:szCs w:val="18"/>
        </w:rPr>
      </w:pPr>
      <w:r w:rsidRPr="00755563">
        <w:rPr>
          <w:szCs w:val="18"/>
        </w:rPr>
        <w:t> </w:t>
      </w:r>
    </w:p>
    <w:p w:rsidR="00755563" w:rsidRPr="00755563" w:rsidP="00755563" w14:paraId="38857166" w14:textId="77777777">
      <w:pPr>
        <w:rPr>
          <w:szCs w:val="18"/>
        </w:rPr>
      </w:pPr>
      <w:r w:rsidRPr="00755563">
        <w:rPr>
          <w:szCs w:val="18"/>
        </w:rPr>
        <w:t>Trinn 5 </w:t>
      </w:r>
    </w:p>
    <w:p w:rsidR="00755563" w:rsidRPr="00755563" w:rsidP="00755563" w14:paraId="725C221B" w14:textId="13C06C6B">
      <w:pPr>
        <w:rPr>
          <w:szCs w:val="18"/>
        </w:rPr>
      </w:pPr>
      <w:r>
        <w:rPr>
          <w:szCs w:val="18"/>
        </w:rPr>
        <w:pict>
          <v:shape id="_x0000_i1030" type="#_x0000_t75" style="width:453.75pt;height:141pt">
            <v:imagedata r:id="rId10" o:title="EC77B448"/>
          </v:shape>
        </w:pict>
      </w:r>
      <w:r w:rsidRPr="00755563">
        <w:rPr>
          <w:szCs w:val="18"/>
        </w:rPr>
        <w:t> </w:t>
      </w:r>
    </w:p>
    <w:p w:rsidR="00755563" w:rsidRPr="00755563" w:rsidP="00755563" w14:paraId="53954DA9" w14:textId="77777777">
      <w:pPr>
        <w:rPr>
          <w:szCs w:val="18"/>
        </w:rPr>
      </w:pPr>
      <w:r w:rsidRPr="00755563">
        <w:rPr>
          <w:szCs w:val="18"/>
        </w:rPr>
        <w:t xml:space="preserve">Se innholdet fra bilder tatt fra eposter som ble sendt til brukeren som </w:t>
      </w:r>
      <w:r w:rsidRPr="00755563">
        <w:rPr>
          <w:szCs w:val="18"/>
        </w:rPr>
        <w:t>genererte</w:t>
      </w:r>
      <w:r w:rsidRPr="00755563">
        <w:rPr>
          <w:szCs w:val="18"/>
        </w:rPr>
        <w:t xml:space="preserve"> eksamenen, under: </w:t>
      </w:r>
    </w:p>
    <w:p w:rsidR="00755563" w:rsidRPr="00755563" w:rsidP="00755563" w14:paraId="21D11CF2" w14:textId="77777777">
      <w:pPr>
        <w:rPr>
          <w:szCs w:val="18"/>
        </w:rPr>
      </w:pPr>
      <w:r w:rsidRPr="00755563">
        <w:rPr>
          <w:szCs w:val="18"/>
        </w:rPr>
        <w:t> </w:t>
      </w:r>
    </w:p>
    <w:p w:rsidR="00755563" w:rsidRPr="00755563" w:rsidP="00755563" w14:paraId="6E502D81" w14:textId="77777777">
      <w:pPr>
        <w:rPr>
          <w:szCs w:val="18"/>
        </w:rPr>
      </w:pPr>
      <w:r w:rsidRPr="00755563">
        <w:rPr>
          <w:szCs w:val="18"/>
        </w:rPr>
        <w:t xml:space="preserve">Hentet fra </w:t>
      </w:r>
      <w:r w:rsidRPr="00755563">
        <w:rPr>
          <w:szCs w:val="18"/>
        </w:rPr>
        <w:t>IIW’s</w:t>
      </w:r>
      <w:r w:rsidRPr="00755563">
        <w:rPr>
          <w:szCs w:val="18"/>
        </w:rPr>
        <w:t xml:space="preserve"> manual: </w:t>
      </w:r>
    </w:p>
    <w:p w:rsidR="00755563" w:rsidRPr="00755563" w:rsidP="00755563" w14:paraId="14EE938B" w14:textId="24CE7B50">
      <w:pPr>
        <w:rPr>
          <w:szCs w:val="18"/>
        </w:rPr>
      </w:pPr>
      <w:r>
        <w:rPr>
          <w:szCs w:val="18"/>
        </w:rPr>
        <w:pict>
          <v:shape id="_x0000_i1031" type="#_x0000_t75" style="width:202.5pt;height:130.5pt">
            <v:imagedata r:id="rId11" o:title="7A94996"/>
          </v:shape>
        </w:pict>
      </w:r>
      <w:r w:rsidRPr="00755563">
        <w:rPr>
          <w:szCs w:val="18"/>
        </w:rPr>
        <w:t> </w:t>
      </w:r>
    </w:p>
    <w:p w:rsidR="00755563" w:rsidP="00755563" w14:paraId="20687362" w14:textId="77777777">
      <w:pPr>
        <w:rPr>
          <w:szCs w:val="18"/>
        </w:rPr>
      </w:pPr>
    </w:p>
    <w:p w:rsidR="00755563" w:rsidP="00755563" w14:paraId="6059160A" w14:textId="77777777">
      <w:pPr>
        <w:rPr>
          <w:szCs w:val="18"/>
        </w:rPr>
      </w:pPr>
      <w:r>
        <w:rPr>
          <w:szCs w:val="18"/>
        </w:rPr>
        <w:pict>
          <v:shape id="_x0000_i1032" type="#_x0000_t75" style="width:372pt;height:156.75pt">
            <v:imagedata r:id="rId12" o:title="781CE214"/>
          </v:shape>
        </w:pict>
      </w:r>
    </w:p>
    <w:p w:rsidR="00755563" w:rsidP="00755563" w14:paraId="68FD291F" w14:textId="77777777">
      <w:pPr>
        <w:rPr>
          <w:szCs w:val="18"/>
        </w:rPr>
      </w:pPr>
    </w:p>
    <w:p w:rsidR="00755563" w:rsidRPr="00755563" w:rsidP="00755563" w14:paraId="321137CC" w14:textId="33666FBA">
      <w:pPr>
        <w:rPr>
          <w:szCs w:val="18"/>
        </w:rPr>
      </w:pPr>
      <w:r w:rsidRPr="00755563">
        <w:rPr>
          <w:szCs w:val="18"/>
        </w:rPr>
        <w:t> </w:t>
      </w:r>
      <w:r>
        <w:rPr>
          <w:szCs w:val="18"/>
        </w:rPr>
        <w:pict>
          <v:shape id="_x0000_i1033" type="#_x0000_t75" style="width:306.75pt;height:243pt">
            <v:imagedata r:id="rId13" o:title="ECC9D542"/>
          </v:shape>
        </w:pict>
      </w:r>
      <w:r w:rsidRPr="00755563">
        <w:rPr>
          <w:szCs w:val="18"/>
        </w:rPr>
        <w:t> </w:t>
      </w:r>
    </w:p>
    <w:p w:rsidR="00755563" w:rsidRPr="00755563" w:rsidP="00755563" w14:paraId="59966C0B" w14:textId="77777777">
      <w:pPr>
        <w:rPr>
          <w:szCs w:val="18"/>
        </w:rPr>
      </w:pPr>
      <w:r w:rsidRPr="00755563">
        <w:rPr>
          <w:szCs w:val="18"/>
        </w:rPr>
        <w:t> </w:t>
      </w:r>
    </w:p>
    <w:p w:rsidR="00755563" w:rsidRPr="00755563" w:rsidP="00755563" w14:paraId="7ABBC127" w14:textId="77777777">
      <w:pPr>
        <w:rPr>
          <w:szCs w:val="18"/>
        </w:rPr>
      </w:pPr>
      <w:r w:rsidRPr="00755563">
        <w:rPr>
          <w:szCs w:val="18"/>
        </w:rPr>
        <w:t> </w:t>
      </w:r>
    </w:p>
    <w:p w:rsidR="00755563" w:rsidP="00755563" w14:paraId="47C658DB" w14:textId="4A900263">
      <w:pPr>
        <w:rPr>
          <w:szCs w:val="18"/>
        </w:rPr>
      </w:pPr>
      <w:r w:rsidRPr="00755563">
        <w:rPr>
          <w:szCs w:val="18"/>
        </w:rPr>
        <w:t> Hentet fra epost sent oss: </w:t>
      </w:r>
    </w:p>
    <w:p w:rsidR="00FE3012" w:rsidP="00755563" w14:paraId="1936E4A4" w14:textId="77777777">
      <w:pPr>
        <w:rPr>
          <w:szCs w:val="18"/>
        </w:rPr>
      </w:pPr>
    </w:p>
    <w:p w:rsidR="00FE3012" w:rsidRPr="00FE3012" w:rsidP="00FE3012" w14:paraId="72CF48DF" w14:textId="77777777">
      <w:pPr>
        <w:rPr>
          <w:szCs w:val="18"/>
        </w:rPr>
      </w:pPr>
    </w:p>
    <w:p w:rsidR="00FE3012" w:rsidRPr="00FE3012" w:rsidP="00FE3012" w14:paraId="402F1F98" w14:textId="77777777">
      <w:pPr>
        <w:rPr>
          <w:szCs w:val="18"/>
        </w:rPr>
      </w:pPr>
    </w:p>
    <w:p w:rsidR="00FE3012" w:rsidRPr="00FE3012" w:rsidP="00FE3012" w14:paraId="11727D7E" w14:textId="77777777">
      <w:pPr>
        <w:rPr>
          <w:szCs w:val="18"/>
        </w:rPr>
      </w:pPr>
    </w:p>
    <w:p w:rsidR="00FE3012" w:rsidRPr="00FE3012" w:rsidP="00FE3012" w14:paraId="447A058F"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8340D2D" w14:textId="7E8BBD13">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34" type="#_x0000_t75" style="width:453.75pt;height:330.75pt">
            <v:imagedata r:id="rId14" o:title="6E6AE6A0"/>
          </v:shape>
        </w:pict>
      </w:r>
      <w:r w:rsidRPr="00FE3012">
        <w:rPr>
          <w:rStyle w:val="eop"/>
          <w:rFonts w:ascii="Verdana" w:hAnsi="Verdana" w:cs="Segoe UI"/>
          <w:sz w:val="18"/>
          <w:szCs w:val="18"/>
        </w:rPr>
        <w:t> </w:t>
      </w:r>
    </w:p>
    <w:p w:rsidR="00FE3012" w:rsidRPr="00FE3012" w:rsidP="00FE3012" w14:paraId="1FEA431A" w14:textId="20F6D1B7">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35" type="#_x0000_t75" style="width:414pt;height:176.25pt">
            <v:imagedata r:id="rId15" o:title="228D25AE"/>
          </v:shape>
        </w:pict>
      </w:r>
      <w:r w:rsidRPr="00FE3012">
        <w:rPr>
          <w:rStyle w:val="eop"/>
          <w:rFonts w:ascii="Verdana" w:hAnsi="Verdana" w:cs="Segoe UI"/>
          <w:sz w:val="18"/>
          <w:szCs w:val="18"/>
        </w:rPr>
        <w:t> </w:t>
      </w:r>
    </w:p>
    <w:p w:rsidR="00FE3012" w:rsidRPr="00FE3012" w:rsidP="00FE3012" w14:paraId="791D086B"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69D8F81D"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43B36B7E"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552F9D62"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EB5A5ED"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9AB2919"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7654802A"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6</w:t>
      </w:r>
      <w:r w:rsidRPr="00FE3012">
        <w:rPr>
          <w:rStyle w:val="eop"/>
          <w:rFonts w:ascii="Verdana" w:hAnsi="Verdana" w:cs="Segoe UI"/>
          <w:sz w:val="18"/>
          <w:szCs w:val="18"/>
        </w:rPr>
        <w:t> </w:t>
      </w:r>
    </w:p>
    <w:p w:rsidR="00FE3012" w:rsidRPr="00FE3012" w:rsidP="00FE3012" w14:paraId="22C5D487" w14:textId="436EA13C">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36" type="#_x0000_t75" style="width:453.75pt;height:164.25pt">
            <v:imagedata r:id="rId16" o:title="68E1CDEC"/>
          </v:shape>
        </w:pict>
      </w:r>
      <w:r w:rsidRPr="00FE3012">
        <w:rPr>
          <w:rStyle w:val="eop"/>
          <w:rFonts w:ascii="Verdana" w:hAnsi="Verdana" w:cs="Segoe UI"/>
          <w:sz w:val="18"/>
          <w:szCs w:val="18"/>
        </w:rPr>
        <w:t> </w:t>
      </w:r>
    </w:p>
    <w:p w:rsidR="00FE3012" w:rsidRPr="00FE3012" w:rsidP="00FE3012" w14:paraId="1A770FE5"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64A9774A"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7</w:t>
      </w:r>
      <w:r w:rsidRPr="00FE3012">
        <w:rPr>
          <w:rStyle w:val="eop"/>
          <w:rFonts w:ascii="Verdana" w:hAnsi="Verdana" w:cs="Segoe UI"/>
          <w:sz w:val="18"/>
          <w:szCs w:val="18"/>
        </w:rPr>
        <w:t> </w:t>
      </w:r>
    </w:p>
    <w:p w:rsidR="00FE3012" w:rsidRPr="00FE3012" w:rsidP="00FE3012" w14:paraId="54524D70" w14:textId="2263FEA1">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37" type="#_x0000_t75" style="width:453.75pt;height:162pt">
            <v:imagedata r:id="rId17" o:title="A2CB26DA"/>
          </v:shape>
        </w:pict>
      </w:r>
      <w:r w:rsidRPr="00FE3012">
        <w:rPr>
          <w:rStyle w:val="eop"/>
          <w:rFonts w:ascii="Verdana" w:hAnsi="Verdana" w:cs="Segoe UI"/>
          <w:sz w:val="18"/>
          <w:szCs w:val="18"/>
        </w:rPr>
        <w:t> </w:t>
      </w:r>
    </w:p>
    <w:p w:rsidR="00FE3012" w:rsidRPr="00FE3012" w:rsidP="00FE3012" w14:paraId="7471AFAE"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486D98ED" w14:textId="712C207B">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8"/>
          <w:szCs w:val="18"/>
        </w:rPr>
        <w:br w:type="page"/>
      </w:r>
      <w:r w:rsidRPr="00FE3012">
        <w:rPr>
          <w:rStyle w:val="normaltextrun"/>
          <w:rFonts w:ascii="Verdana" w:hAnsi="Verdana" w:cs="Segoe UI"/>
          <w:sz w:val="18"/>
          <w:szCs w:val="18"/>
        </w:rPr>
        <w:t>Trinn 8</w:t>
      </w:r>
      <w:r w:rsidRPr="00FE3012">
        <w:rPr>
          <w:rStyle w:val="eop"/>
          <w:rFonts w:ascii="Verdana" w:hAnsi="Verdana" w:cs="Segoe UI"/>
          <w:sz w:val="18"/>
          <w:szCs w:val="18"/>
        </w:rPr>
        <w:t> </w:t>
      </w:r>
    </w:p>
    <w:p w:rsidR="00FE3012" w:rsidRPr="00FE3012" w:rsidP="00FE3012" w14:paraId="2F909989" w14:textId="55177D58">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38" type="#_x0000_t75" style="width:453.75pt;height:198.75pt">
            <v:imagedata r:id="rId18" o:title="8FDC63F8"/>
          </v:shape>
        </w:pict>
      </w:r>
      <w:r w:rsidRPr="00FE3012">
        <w:rPr>
          <w:rStyle w:val="eop"/>
          <w:rFonts w:ascii="Verdana" w:hAnsi="Verdana" w:cs="Segoe UI"/>
          <w:sz w:val="18"/>
          <w:szCs w:val="18"/>
        </w:rPr>
        <w:t> </w:t>
      </w:r>
    </w:p>
    <w:p w:rsidR="00FE3012" w:rsidRPr="00FE3012" w:rsidP="00FE3012" w14:paraId="595EE3A7"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28505111"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9</w:t>
      </w:r>
      <w:r w:rsidRPr="00FE3012">
        <w:rPr>
          <w:rStyle w:val="eop"/>
          <w:rFonts w:ascii="Verdana" w:hAnsi="Verdana" w:cs="Segoe UI"/>
          <w:sz w:val="18"/>
          <w:szCs w:val="18"/>
        </w:rPr>
        <w:t> </w:t>
      </w:r>
    </w:p>
    <w:p w:rsidR="00FE3012" w:rsidRPr="00FE3012" w:rsidP="00FE3012" w14:paraId="2C42B306" w14:textId="033564CC">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39" type="#_x0000_t75" style="width:453.75pt;height:159pt">
            <v:imagedata r:id="rId19" o:title="52C484C6"/>
          </v:shape>
        </w:pict>
      </w:r>
      <w:r w:rsidRPr="00FE3012">
        <w:rPr>
          <w:rStyle w:val="eop"/>
          <w:rFonts w:ascii="Verdana" w:hAnsi="Verdana" w:cs="Segoe UI"/>
          <w:sz w:val="18"/>
          <w:szCs w:val="18"/>
        </w:rPr>
        <w:t> </w:t>
      </w:r>
    </w:p>
    <w:p w:rsidR="00FE3012" w:rsidRPr="00FE3012" w:rsidP="00FE3012" w14:paraId="15DAA95A"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009F8FB5"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10</w:t>
      </w:r>
      <w:r w:rsidRPr="00FE3012">
        <w:rPr>
          <w:rStyle w:val="eop"/>
          <w:rFonts w:ascii="Verdana" w:hAnsi="Verdana" w:cs="Segoe UI"/>
          <w:sz w:val="18"/>
          <w:szCs w:val="18"/>
        </w:rPr>
        <w:t> </w:t>
      </w:r>
    </w:p>
    <w:p w:rsidR="00FE3012" w:rsidRPr="00FE3012" w:rsidP="00FE3012" w14:paraId="0458B41A" w14:textId="4BDE221D">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40" type="#_x0000_t75" style="width:226.5pt;height:81pt">
            <v:imagedata r:id="rId20" o:title="18DC34C4"/>
          </v:shape>
        </w:pict>
      </w:r>
      <w:r w:rsidRPr="00FE3012">
        <w:rPr>
          <w:rStyle w:val="eop"/>
          <w:rFonts w:ascii="Verdana" w:hAnsi="Verdana" w:cs="Segoe UI"/>
          <w:sz w:val="18"/>
          <w:szCs w:val="18"/>
        </w:rPr>
        <w:t> </w:t>
      </w:r>
    </w:p>
    <w:p w:rsidR="00FE3012" w:rsidRPr="00FE3012" w:rsidP="00FE3012" w14:paraId="5A01F667"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856B228"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50FD6FDD"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Disse popper opp for at du skal stenge foregående vindu:</w:t>
      </w:r>
      <w:r w:rsidRPr="00FE3012">
        <w:rPr>
          <w:rStyle w:val="eop"/>
          <w:rFonts w:ascii="Verdana" w:hAnsi="Verdana" w:cs="Segoe UI"/>
          <w:sz w:val="18"/>
          <w:szCs w:val="18"/>
        </w:rPr>
        <w:t> </w:t>
      </w:r>
    </w:p>
    <w:p w:rsidR="00FE3012" w:rsidRPr="00FE3012" w:rsidP="00FE3012" w14:paraId="25B94821" w14:textId="4FCB39B3">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41" type="#_x0000_t75" style="width:226.5pt;height:97.5pt;mso-height-relative:page;mso-position-vertical:top;mso-width-relative:page">
            <v:imagedata r:id="rId21" o:title="B34EAB72"/>
          </v:shape>
        </w:pict>
      </w:r>
      <w:r>
        <w:rPr>
          <w:rFonts w:ascii="Verdana" w:hAnsi="Verdana"/>
          <w:sz w:val="18"/>
          <w:szCs w:val="18"/>
        </w:rPr>
        <w:pict>
          <v:shape id="_x0000_i1042" type="#_x0000_t75" style="width:204.75pt;height:97.5pt">
            <v:imagedata r:id="rId22" o:title="63958C50"/>
          </v:shape>
        </w:pict>
      </w:r>
      <w:r w:rsidRPr="00FE3012">
        <w:rPr>
          <w:rStyle w:val="eop"/>
          <w:rFonts w:ascii="Verdana" w:hAnsi="Verdana" w:cs="Segoe UI"/>
          <w:sz w:val="18"/>
          <w:szCs w:val="18"/>
        </w:rPr>
        <w:t> </w:t>
      </w:r>
    </w:p>
    <w:p w:rsidR="00FE3012" w:rsidRPr="00FE3012" w:rsidP="00FE3012" w14:paraId="5010E178"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2A69D60"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CF02B1D"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64B2DD10"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CD78D5F"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4575831"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5DF321C"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2E921BA3"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63B1049"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11</w:t>
      </w:r>
      <w:r w:rsidRPr="00FE3012">
        <w:rPr>
          <w:rStyle w:val="eop"/>
          <w:rFonts w:ascii="Verdana" w:hAnsi="Verdana" w:cs="Segoe UI"/>
          <w:sz w:val="18"/>
          <w:szCs w:val="18"/>
        </w:rPr>
        <w:t> </w:t>
      </w:r>
    </w:p>
    <w:p w:rsidR="00FE3012" w:rsidRPr="00FE3012" w:rsidP="00FE3012" w14:paraId="12EC92B8" w14:textId="49E8CC17">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43" type="#_x0000_t75" style="width:453.75pt;height:114pt">
            <v:imagedata r:id="rId23" o:title="5DBFC6DE"/>
          </v:shape>
        </w:pict>
      </w:r>
      <w:r w:rsidRPr="00FE3012">
        <w:rPr>
          <w:rStyle w:val="eop"/>
          <w:rFonts w:ascii="Verdana" w:hAnsi="Verdana" w:cs="Segoe UI"/>
          <w:sz w:val="18"/>
          <w:szCs w:val="18"/>
        </w:rPr>
        <w:t> </w:t>
      </w:r>
    </w:p>
    <w:p w:rsidR="00FE3012" w:rsidRPr="00FE3012" w:rsidP="00FE3012" w14:paraId="18C55A4A"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66257A42"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12</w:t>
      </w:r>
      <w:r w:rsidRPr="00FE3012">
        <w:rPr>
          <w:rStyle w:val="eop"/>
          <w:rFonts w:ascii="Verdana" w:hAnsi="Verdana" w:cs="Segoe UI"/>
          <w:sz w:val="18"/>
          <w:szCs w:val="18"/>
        </w:rPr>
        <w:t> </w:t>
      </w:r>
    </w:p>
    <w:p w:rsidR="00FE3012" w:rsidRPr="00FE3012" w:rsidP="00FE3012" w14:paraId="46D02AB7" w14:textId="081888B5">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44" type="#_x0000_t75" style="width:453.75pt;height:222.75pt">
            <v:imagedata r:id="rId24" o:title="41BB769C"/>
          </v:shape>
        </w:pict>
      </w:r>
      <w:r w:rsidRPr="00FE3012">
        <w:rPr>
          <w:rStyle w:val="eop"/>
          <w:rFonts w:ascii="Verdana" w:hAnsi="Verdana" w:cs="Segoe UI"/>
          <w:sz w:val="18"/>
          <w:szCs w:val="18"/>
        </w:rPr>
        <w:t> </w:t>
      </w:r>
    </w:p>
    <w:p w:rsidR="00FE3012" w:rsidRPr="00FE3012" w:rsidP="00FE3012" w14:paraId="3B03882C"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18BC3B9"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rPr>
        <w:t>Trinn 13</w:t>
      </w:r>
      <w:r w:rsidRPr="00FE3012">
        <w:rPr>
          <w:rStyle w:val="eop"/>
          <w:rFonts w:ascii="Verdana" w:hAnsi="Verdana" w:cs="Segoe UI"/>
          <w:sz w:val="18"/>
          <w:szCs w:val="18"/>
        </w:rPr>
        <w:t> </w:t>
      </w:r>
    </w:p>
    <w:p w:rsidR="00FE3012" w:rsidRPr="00FE3012" w:rsidP="00FE3012" w14:paraId="39E04B7A" w14:textId="0CAC3F05">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45" type="#_x0000_t75" style="width:453.75pt;height:124.5pt">
            <v:imagedata r:id="rId25" o:title="B99AC30A"/>
          </v:shape>
        </w:pict>
      </w:r>
      <w:r w:rsidRPr="00FE3012">
        <w:rPr>
          <w:rStyle w:val="eop"/>
          <w:rFonts w:ascii="Verdana" w:hAnsi="Verdana" w:cs="Segoe UI"/>
          <w:sz w:val="18"/>
          <w:szCs w:val="18"/>
        </w:rPr>
        <w:t> </w:t>
      </w:r>
    </w:p>
    <w:p w:rsidR="00FE3012" w:rsidRPr="00FE3012" w:rsidP="00FE3012" w14:paraId="6CBC54CB"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00DE8E9"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00ACDB2F"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026157D2"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6B72BA2D"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2B5D401A"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3370F864"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0FF5F118" w14:textId="46FA52EC">
      <w:pPr>
        <w:pStyle w:val="paragraph"/>
        <w:spacing w:before="0" w:beforeAutospacing="0" w:after="0" w:afterAutospacing="0"/>
        <w:textAlignment w:val="baseline"/>
        <w:rPr>
          <w:rFonts w:ascii="Segoe UI" w:hAnsi="Segoe UI" w:cs="Segoe UI"/>
          <w:sz w:val="18"/>
          <w:szCs w:val="18"/>
        </w:rPr>
      </w:pPr>
      <w:r>
        <w:rPr>
          <w:rStyle w:val="normaltextrun"/>
          <w:rFonts w:ascii="Verdana" w:hAnsi="Verdana" w:cs="Segoe UI"/>
          <w:sz w:val="18"/>
          <w:szCs w:val="18"/>
        </w:rPr>
        <w:br w:type="page"/>
      </w:r>
      <w:r w:rsidRPr="00FE3012">
        <w:rPr>
          <w:rStyle w:val="normaltextrun"/>
          <w:rFonts w:ascii="Verdana" w:hAnsi="Verdana" w:cs="Segoe UI"/>
          <w:sz w:val="18"/>
          <w:szCs w:val="18"/>
        </w:rPr>
        <w:t>Trinn 14</w:t>
      </w:r>
      <w:r w:rsidRPr="00FE3012">
        <w:rPr>
          <w:rStyle w:val="eop"/>
          <w:rFonts w:ascii="Verdana" w:hAnsi="Verdana" w:cs="Segoe UI"/>
          <w:sz w:val="18"/>
          <w:szCs w:val="18"/>
        </w:rPr>
        <w:t> </w:t>
      </w:r>
    </w:p>
    <w:p w:rsidR="00FE3012" w:rsidRPr="00FE3012" w:rsidP="00FE3012" w14:paraId="692ED43F" w14:textId="18071354">
      <w:pPr>
        <w:pStyle w:val="paragraph"/>
        <w:spacing w:before="0" w:beforeAutospacing="0" w:after="0" w:afterAutospacing="0"/>
        <w:textAlignment w:val="baseline"/>
        <w:rPr>
          <w:rFonts w:ascii="Segoe UI" w:hAnsi="Segoe UI" w:cs="Segoe UI"/>
          <w:sz w:val="18"/>
          <w:szCs w:val="18"/>
        </w:rPr>
      </w:pPr>
      <w:r>
        <w:rPr>
          <w:rFonts w:ascii="Verdana" w:hAnsi="Verdana"/>
          <w:sz w:val="18"/>
          <w:szCs w:val="18"/>
        </w:rPr>
        <w:pict>
          <v:shape id="_x0000_i1046" type="#_x0000_t75" style="width:453.75pt;height:144.75pt">
            <v:imagedata r:id="rId26" o:title="B58BBFA8"/>
          </v:shape>
        </w:pict>
      </w:r>
      <w:r w:rsidRPr="00FE3012">
        <w:rPr>
          <w:rStyle w:val="eop"/>
          <w:rFonts w:ascii="Verdana" w:hAnsi="Verdana" w:cs="Segoe UI"/>
          <w:sz w:val="18"/>
          <w:szCs w:val="18"/>
        </w:rPr>
        <w:t> </w:t>
      </w:r>
    </w:p>
    <w:p w:rsidR="00FE3012" w:rsidRPr="00FE3012" w:rsidP="00FE3012" w14:paraId="44916D5F"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A1DB25A"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004FDC33" w14:textId="77777777">
      <w:pPr>
        <w:pStyle w:val="paragraph"/>
        <w:spacing w:before="0" w:beforeAutospacing="0" w:after="0" w:afterAutospacing="0"/>
        <w:ind w:left="720"/>
        <w:textAlignment w:val="baseline"/>
        <w:rPr>
          <w:rFonts w:ascii="Segoe UI" w:hAnsi="Segoe UI" w:cs="Segoe UI"/>
          <w:sz w:val="18"/>
          <w:szCs w:val="18"/>
        </w:rPr>
      </w:pPr>
      <w:r w:rsidRPr="00FE3012">
        <w:rPr>
          <w:rStyle w:val="eop"/>
          <w:rFonts w:ascii="Verdana" w:hAnsi="Verdana" w:cs="Segoe UI"/>
          <w:sz w:val="18"/>
          <w:szCs w:val="18"/>
        </w:rPr>
        <w:t> </w:t>
      </w:r>
    </w:p>
    <w:p w:rsidR="00FE3012" w:rsidRPr="00FE3012" w:rsidP="00FE3012" w14:paraId="12BF382B" w14:textId="77777777">
      <w:pPr>
        <w:pStyle w:val="paragraph"/>
        <w:spacing w:before="0" w:beforeAutospacing="0" w:after="0" w:afterAutospacing="0"/>
        <w:textAlignment w:val="baseline"/>
        <w:rPr>
          <w:rFonts w:ascii="Segoe UI" w:hAnsi="Segoe UI" w:cs="Segoe UI"/>
          <w:sz w:val="18"/>
          <w:szCs w:val="18"/>
        </w:rPr>
      </w:pPr>
      <w:r w:rsidRPr="00FE3012">
        <w:rPr>
          <w:rStyle w:val="normaltextrun"/>
          <w:rFonts w:ascii="Verdana" w:hAnsi="Verdana" w:cs="Segoe UI"/>
          <w:sz w:val="18"/>
          <w:szCs w:val="18"/>
          <w:u w:val="single"/>
        </w:rPr>
        <w:t>4.3 Start eksamen</w:t>
      </w:r>
      <w:r w:rsidRPr="00FE3012">
        <w:rPr>
          <w:rStyle w:val="eop"/>
          <w:rFonts w:ascii="Verdana" w:hAnsi="Verdana" w:cs="Segoe UI"/>
          <w:sz w:val="18"/>
          <w:szCs w:val="18"/>
        </w:rPr>
        <w:t> </w:t>
      </w:r>
    </w:p>
    <w:p w:rsidR="00FE3012" w:rsidRPr="00FE3012" w:rsidP="00FE3012" w14:paraId="4CDA8078" w14:textId="77777777">
      <w:pPr>
        <w:pStyle w:val="paragraph"/>
        <w:spacing w:before="0" w:beforeAutospacing="0" w:after="0" w:afterAutospacing="0"/>
        <w:textAlignment w:val="baseline"/>
        <w:rPr>
          <w:rFonts w:ascii="Segoe UI" w:hAnsi="Segoe UI" w:cs="Segoe UI"/>
          <w:sz w:val="18"/>
          <w:szCs w:val="18"/>
        </w:rPr>
      </w:pPr>
      <w:r w:rsidRPr="00FE3012">
        <w:rPr>
          <w:rStyle w:val="eop"/>
          <w:rFonts w:ascii="Verdana" w:hAnsi="Verdana" w:cs="Segoe UI"/>
          <w:sz w:val="18"/>
          <w:szCs w:val="18"/>
        </w:rPr>
        <w:t> </w:t>
      </w:r>
    </w:p>
    <w:p w:rsidR="00FE3012" w:rsidP="00FE3012" w14:paraId="7D01A536" w14:textId="70B311BF">
      <w:pPr>
        <w:pStyle w:val="paragraph"/>
        <w:spacing w:before="0" w:beforeAutospacing="0" w:after="0" w:afterAutospacing="0"/>
        <w:textAlignment w:val="baseline"/>
        <w:rPr>
          <w:rStyle w:val="normaltextrun"/>
          <w:rFonts w:ascii="Verdana" w:hAnsi="Verdana" w:cs="Segoe UI"/>
          <w:sz w:val="18"/>
          <w:szCs w:val="18"/>
        </w:rPr>
      </w:pPr>
      <w:r w:rsidRPr="00FE3012">
        <w:rPr>
          <w:rStyle w:val="normaltextrun"/>
          <w:rFonts w:ascii="Verdana" w:hAnsi="Verdana" w:cs="Segoe UI"/>
          <w:sz w:val="18"/>
          <w:szCs w:val="18"/>
        </w:rPr>
        <w:t>Etter å ha mottatt e-posten, skal brukeren videresende den til on-line eksamens tilsynsmann, som er ansvarlig for å forberede datamaskiner som vil bli brukt til å utføre eksamen.</w:t>
      </w:r>
    </w:p>
    <w:p w:rsidR="00FE3012" w:rsidRPr="00FE3012" w:rsidP="00FE3012" w14:paraId="35BC247E" w14:textId="6A022E32">
      <w:pPr>
        <w:pStyle w:val="paragraph"/>
        <w:rPr>
          <w:rFonts w:cs="Segoe UI"/>
          <w:szCs w:val="18"/>
        </w:rPr>
      </w:pPr>
      <w:r w:rsidRPr="00FE3012">
        <w:rPr>
          <w:rFonts w:cs="Segoe UI"/>
          <w:szCs w:val="18"/>
        </w:rPr>
        <w:t>Først etter at tilsynsmann forbereder hver datamaskin er det mulig å gi studentene tillatelse til å starte eksamen. Studenten vil godkjenne eksamenen, vente på at startkoden skal deles ut og deretter starte eksamen på nettet. </w:t>
      </w:r>
    </w:p>
    <w:p w:rsidR="00FE3012" w:rsidP="00FE3012" w14:paraId="1B0FB941" w14:textId="77777777">
      <w:pPr>
        <w:pStyle w:val="paragraph"/>
        <w:rPr>
          <w:rFonts w:cs="Segoe UI"/>
          <w:szCs w:val="18"/>
        </w:rPr>
      </w:pPr>
      <w:r w:rsidRPr="00FE3012">
        <w:rPr>
          <w:rFonts w:cs="Segoe UI"/>
          <w:szCs w:val="18"/>
          <w:u w:val="single"/>
        </w:rPr>
        <w:t>Tilsynsmannens aktiviteter for å starte eksamen</w:t>
      </w:r>
      <w:r w:rsidRPr="00FE3012">
        <w:rPr>
          <w:rFonts w:cs="Segoe UI"/>
          <w:szCs w:val="18"/>
        </w:rPr>
        <w:t> </w:t>
      </w:r>
      <w:r w:rsidRPr="00FE3012">
        <w:rPr>
          <w:rFonts w:cs="Segoe UI"/>
          <w:szCs w:val="18"/>
        </w:rPr>
        <w:br/>
        <w:t xml:space="preserve">For hver elev (dette betyr også for hver datamaskin som skal brukes på </w:t>
      </w:r>
      <w:r w:rsidRPr="00FE3012">
        <w:rPr>
          <w:rFonts w:cs="Segoe UI"/>
          <w:szCs w:val="18"/>
        </w:rPr>
        <w:t>online</w:t>
      </w:r>
      <w:r w:rsidRPr="00FE3012">
        <w:rPr>
          <w:rFonts w:cs="Segoe UI"/>
          <w:szCs w:val="18"/>
        </w:rPr>
        <w:t xml:space="preserve"> eksamen) som skal utføre den elektroniske eksamenen, må tilsynsmann utføre et sett med oppgaver som skal være forklart nedenfor. </w:t>
      </w:r>
    </w:p>
    <w:p w:rsidR="00FE3012" w:rsidRPr="00FE3012" w:rsidP="00FE3012" w14:paraId="1F8B6245" w14:textId="512F34F7">
      <w:pPr>
        <w:pStyle w:val="paragraph"/>
        <w:spacing w:before="0" w:beforeAutospacing="0" w:after="120" w:afterAutospacing="0"/>
        <w:rPr>
          <w:rFonts w:cs="Segoe UI"/>
          <w:szCs w:val="18"/>
        </w:rPr>
      </w:pPr>
      <w:r w:rsidRPr="00FE3012">
        <w:rPr>
          <w:rFonts w:cs="Segoe UI"/>
          <w:szCs w:val="18"/>
        </w:rPr>
        <w:t xml:space="preserve">Først må tilsynsmann motta e-posten fra brukeren som er </w:t>
      </w:r>
      <w:r w:rsidRPr="00FE3012">
        <w:rPr>
          <w:rFonts w:cs="Segoe UI"/>
          <w:szCs w:val="18"/>
        </w:rPr>
        <w:t>generert</w:t>
      </w:r>
      <w:r w:rsidRPr="00FE3012">
        <w:rPr>
          <w:rFonts w:cs="Segoe UI"/>
          <w:szCs w:val="18"/>
        </w:rPr>
        <w:t xml:space="preserve"> for on-line </w:t>
      </w:r>
      <w:r w:rsidRPr="00FE3012">
        <w:rPr>
          <w:rFonts w:cs="Segoe UI"/>
          <w:szCs w:val="18"/>
        </w:rPr>
        <w:br/>
        <w:t>eksamen. Med e-postinnholdet kan tilsynsmann forberede hver datamaskin til eksamen. </w:t>
      </w:r>
    </w:p>
    <w:p w:rsidR="00FE3012" w:rsidRPr="00FE3012" w:rsidP="00FE3012" w14:paraId="289DD078" w14:textId="7FBD1311">
      <w:pPr>
        <w:pStyle w:val="paragraph"/>
        <w:rPr>
          <w:rFonts w:cs="Segoe UI"/>
          <w:szCs w:val="18"/>
        </w:rPr>
      </w:pPr>
      <w:r w:rsidRPr="00FE3012">
        <w:rPr>
          <w:rFonts w:cs="Segoe UI"/>
          <w:szCs w:val="18"/>
        </w:rPr>
        <w:t> Se e-postinnholdet nedenfor: </w:t>
      </w:r>
    </w:p>
    <w:p w:rsidR="00FE3012" w:rsidRPr="00FE3012" w:rsidP="00FE3012" w14:paraId="443CDF8C" w14:textId="2F2A2AEA">
      <w:pPr>
        <w:pStyle w:val="paragraph"/>
        <w:rPr>
          <w:rFonts w:cs="Segoe UI"/>
          <w:szCs w:val="18"/>
        </w:rPr>
      </w:pPr>
      <w:r>
        <w:rPr>
          <w:rFonts w:cs="Segoe UI"/>
          <w:szCs w:val="18"/>
          <w:u w:val="single"/>
        </w:rPr>
        <w:pict>
          <v:shape id="_x0000_i1047" type="#_x0000_t75" style="width:368.25pt;height:252.75pt">
            <v:imagedata r:id="rId27" o:title="217F740E"/>
          </v:shape>
        </w:pict>
      </w:r>
      <w:r w:rsidRPr="00FE3012">
        <w:rPr>
          <w:rFonts w:cs="Segoe UI"/>
          <w:szCs w:val="18"/>
        </w:rPr>
        <w:t> </w:t>
      </w:r>
    </w:p>
    <w:p w:rsidR="00FE3012" w:rsidRPr="00FE3012" w:rsidP="00FE3012" w14:paraId="6E58E482" w14:textId="5ADCA7B4">
      <w:pPr>
        <w:pStyle w:val="paragraph"/>
        <w:rPr>
          <w:rFonts w:cs="Segoe UI"/>
          <w:szCs w:val="18"/>
        </w:rPr>
      </w:pPr>
      <w:r>
        <w:rPr>
          <w:rFonts w:cs="Segoe UI"/>
          <w:szCs w:val="18"/>
          <w:u w:val="single"/>
        </w:rPr>
        <w:pict>
          <v:shape id="_x0000_i1048" type="#_x0000_t75" style="width:184.5pt;height:110.25pt">
            <v:imagedata r:id="rId28" o:title="90020B4C"/>
          </v:shape>
        </w:pict>
      </w:r>
      <w:r w:rsidRPr="00FE3012">
        <w:rPr>
          <w:rFonts w:cs="Segoe UI"/>
          <w:szCs w:val="18"/>
        </w:rPr>
        <w:t> </w:t>
      </w:r>
    </w:p>
    <w:p w:rsidR="00FE3012" w:rsidRPr="00FE3012" w:rsidP="00FE3012" w14:paraId="63434995" w14:textId="77777777">
      <w:pPr>
        <w:pStyle w:val="paragraph"/>
        <w:rPr>
          <w:rFonts w:cs="Segoe UI"/>
          <w:szCs w:val="18"/>
        </w:rPr>
      </w:pPr>
      <w:r w:rsidRPr="00FE3012">
        <w:rPr>
          <w:rFonts w:cs="Segoe UI"/>
          <w:szCs w:val="18"/>
        </w:rPr>
        <w:t> </w:t>
      </w:r>
    </w:p>
    <w:p w:rsidR="00FE3012" w:rsidRPr="00FE3012" w:rsidP="00FE3012" w14:paraId="46F2BCA4" w14:textId="3BD9330B">
      <w:pPr>
        <w:pStyle w:val="paragraph"/>
        <w:rPr>
          <w:rFonts w:cs="Segoe UI"/>
          <w:szCs w:val="18"/>
        </w:rPr>
      </w:pPr>
      <w:r w:rsidRPr="00FE3012">
        <w:rPr>
          <w:rFonts w:cs="Segoe UI"/>
          <w:szCs w:val="18"/>
        </w:rPr>
        <w:t xml:space="preserve">Tilsynsmannens første oppgave er å logge inn på databasen ved hjelp av </w:t>
      </w:r>
      <w:r w:rsidRPr="00FE3012">
        <w:rPr>
          <w:rFonts w:cs="Segoe UI"/>
          <w:szCs w:val="18"/>
        </w:rPr>
        <w:t>linken</w:t>
      </w:r>
      <w:r w:rsidRPr="00FE3012">
        <w:rPr>
          <w:rFonts w:cs="Segoe UI"/>
          <w:szCs w:val="18"/>
        </w:rPr>
        <w:t xml:space="preserve"> som er nevnt på e-postadressen (</w:t>
      </w:r>
      <w:hyperlink r:id="rId29" w:tgtFrame="_blank" w:history="1">
        <w:r w:rsidRPr="00FE3012">
          <w:rPr>
            <w:rStyle w:val="Hyperlink"/>
            <w:rFonts w:cs="Segoe UI"/>
            <w:szCs w:val="18"/>
          </w:rPr>
          <w:t>http://exams.ewf.be/on_line</w:t>
        </w:r>
      </w:hyperlink>
      <w:r w:rsidRPr="00FE3012">
        <w:rPr>
          <w:rFonts w:cs="Segoe UI"/>
          <w:szCs w:val="18"/>
        </w:rPr>
        <w:t>), eller få tilgang til internett og skriv inn lenkeadressen. </w:t>
      </w:r>
    </w:p>
    <w:p w:rsidR="00FE3012" w:rsidRPr="00FE3012" w:rsidP="00FE3012" w14:paraId="693BB2D2" w14:textId="77777777">
      <w:pPr>
        <w:pStyle w:val="paragraph"/>
        <w:rPr>
          <w:rFonts w:cs="Segoe UI"/>
          <w:szCs w:val="18"/>
        </w:rPr>
      </w:pPr>
      <w:r w:rsidRPr="00FE3012">
        <w:rPr>
          <w:rFonts w:cs="Segoe UI"/>
          <w:szCs w:val="18"/>
          <w:u w:val="single"/>
        </w:rPr>
        <w:t>Student starter eksamen</w:t>
      </w:r>
      <w:r w:rsidRPr="00FE3012">
        <w:rPr>
          <w:rFonts w:cs="Segoe UI"/>
          <w:szCs w:val="18"/>
        </w:rPr>
        <w:t> </w:t>
      </w:r>
      <w:r w:rsidRPr="00FE3012">
        <w:rPr>
          <w:rFonts w:cs="Segoe UI"/>
          <w:szCs w:val="18"/>
        </w:rPr>
        <w:br/>
        <w:t>Etter å ha forberedt alle datamaskiner til eksamen, tilordner tilsynsmannen hver datamaskin til en bestemt student. Når du blir bedt om å gjøre det, må hver student godkjenne sin eksamen. Så snart koden for å starte eksamenen er gitt av tilsynsmann, kan studenten starte eksamen. Denne prosessen er beskrevet nedenfor. </w:t>
      </w:r>
    </w:p>
    <w:p w:rsidR="00FE3012" w:rsidRPr="00FE3012" w:rsidP="00FE3012" w14:paraId="133DBA83" w14:textId="77777777">
      <w:pPr>
        <w:pStyle w:val="paragraph"/>
        <w:rPr>
          <w:rFonts w:cs="Segoe UI"/>
          <w:szCs w:val="18"/>
        </w:rPr>
      </w:pPr>
      <w:r w:rsidRPr="00FE3012">
        <w:rPr>
          <w:rFonts w:cs="Segoe UI"/>
          <w:szCs w:val="18"/>
        </w:rPr>
        <w:t> </w:t>
      </w:r>
    </w:p>
    <w:p w:rsidR="00FE3012" w:rsidRPr="00FE3012" w:rsidP="00FE3012" w14:paraId="4228E0D9" w14:textId="77777777">
      <w:pPr>
        <w:pStyle w:val="paragraph"/>
        <w:rPr>
          <w:rFonts w:cs="Segoe UI"/>
          <w:szCs w:val="18"/>
        </w:rPr>
      </w:pPr>
      <w:r w:rsidRPr="00FE3012">
        <w:rPr>
          <w:rFonts w:cs="Segoe UI"/>
          <w:b/>
          <w:bCs/>
          <w:szCs w:val="18"/>
        </w:rPr>
        <w:t>Student tilgang: Identifikasjon og språkvalg</w:t>
      </w:r>
      <w:r w:rsidRPr="00FE3012">
        <w:rPr>
          <w:rFonts w:cs="Segoe UI"/>
          <w:szCs w:val="18"/>
        </w:rPr>
        <w:t> </w:t>
      </w:r>
    </w:p>
    <w:p w:rsidR="00FE3012" w:rsidRPr="00FE3012" w:rsidP="00FE3012" w14:paraId="3546B395" w14:textId="77777777">
      <w:pPr>
        <w:pStyle w:val="paragraph"/>
        <w:rPr>
          <w:rFonts w:cs="Segoe UI"/>
          <w:szCs w:val="18"/>
        </w:rPr>
      </w:pPr>
      <w:r>
        <w:rPr>
          <w:rFonts w:cs="Segoe UI"/>
          <w:szCs w:val="18"/>
          <w:u w:val="single"/>
        </w:rPr>
        <w:pict>
          <v:shape id="_x0000_i1049" type="#_x0000_t75" style="width:453.75pt;height:97.5pt">
            <v:imagedata r:id="rId30" o:title="1A222B3A"/>
          </v:shape>
        </w:pict>
      </w:r>
      <w:r w:rsidRPr="00FE3012">
        <w:rPr>
          <w:rFonts w:cs="Segoe UI"/>
          <w:szCs w:val="18"/>
        </w:rPr>
        <w:t> </w:t>
      </w:r>
    </w:p>
    <w:p w:rsidR="00FE3012" w:rsidRPr="00FE3012" w:rsidP="00FE3012" w14:paraId="7464314B" w14:textId="77777777">
      <w:pPr>
        <w:pStyle w:val="paragraph"/>
        <w:rPr>
          <w:rFonts w:cs="Segoe UI"/>
          <w:szCs w:val="18"/>
        </w:rPr>
      </w:pPr>
      <w:r w:rsidRPr="00FE3012">
        <w:rPr>
          <w:rFonts w:cs="Segoe UI"/>
          <w:szCs w:val="18"/>
        </w:rPr>
        <w:t>Hver student skal skrive inn studenteksamenskoden (det samme som tilsynsmann har brukt), og velge eksamensspråket, når studenten klikker på "Neste trinn", er en ny skjerm åpen, se utskriftsskjerm nedenfor. </w:t>
      </w:r>
    </w:p>
    <w:p w:rsidR="00FE3012" w:rsidRPr="00FE3012" w:rsidP="00FE3012" w14:paraId="42C4061A" w14:textId="77777777">
      <w:pPr>
        <w:pStyle w:val="paragraph"/>
        <w:rPr>
          <w:rFonts w:cs="Segoe UI"/>
          <w:szCs w:val="18"/>
        </w:rPr>
      </w:pPr>
      <w:r>
        <w:rPr>
          <w:rFonts w:cs="Segoe UI"/>
          <w:szCs w:val="18"/>
          <w:u w:val="single"/>
        </w:rPr>
        <w:pict>
          <v:shape id="_x0000_i1050" type="#_x0000_t75" style="width:453.75pt;height:256.5pt">
            <v:imagedata r:id="rId31" o:title="32E0C758"/>
          </v:shape>
        </w:pict>
      </w:r>
      <w:r w:rsidRPr="00FE3012">
        <w:rPr>
          <w:rFonts w:cs="Segoe UI"/>
          <w:szCs w:val="18"/>
        </w:rPr>
        <w:t> </w:t>
      </w:r>
    </w:p>
    <w:p w:rsidR="00FE3012" w:rsidRPr="00FE3012" w:rsidP="00FE3012" w14:paraId="752AF706" w14:textId="77777777">
      <w:pPr>
        <w:pStyle w:val="paragraph"/>
        <w:rPr>
          <w:rFonts w:cs="Segoe UI"/>
          <w:szCs w:val="18"/>
        </w:rPr>
      </w:pPr>
      <w:r w:rsidRPr="00FE3012">
        <w:rPr>
          <w:rFonts w:cs="Segoe UI"/>
          <w:szCs w:val="18"/>
        </w:rPr>
        <w:t>Studenten må lese alle instruksjonene nøye. </w:t>
      </w:r>
      <w:r w:rsidRPr="00FE3012">
        <w:rPr>
          <w:rFonts w:cs="Segoe UI"/>
          <w:szCs w:val="18"/>
        </w:rPr>
        <w:br/>
        <w:t>Det er en spørsmålssimulator som må fylles ut ved å velge riktig svar. Også feltet som indikerer at alle instruksjoner er lest, forstått og akseptert, må kontrolleres. </w:t>
      </w:r>
      <w:r w:rsidRPr="00FE3012">
        <w:rPr>
          <w:rFonts w:cs="Segoe UI"/>
          <w:szCs w:val="18"/>
        </w:rPr>
        <w:br/>
        <w:t> </w:t>
      </w:r>
    </w:p>
    <w:p w:rsidR="00FE3012" w:rsidRPr="00FE3012" w:rsidP="00FE3012" w14:paraId="0C538A62" w14:textId="77777777">
      <w:pPr>
        <w:pStyle w:val="paragraph"/>
        <w:rPr>
          <w:rFonts w:cs="Segoe UI"/>
          <w:szCs w:val="18"/>
        </w:rPr>
      </w:pPr>
      <w:r w:rsidRPr="00FE3012">
        <w:rPr>
          <w:rFonts w:cs="Segoe UI"/>
          <w:szCs w:val="18"/>
        </w:rPr>
        <w:t>Nok en gang etter at du har svart på spørsmålet og merker boksen om "Jeg har lest og forstått ... ", må studenten klikke på" Neste trinn ", en ny skjerm er åpen, se utskriftsskjerm nedenfor. </w:t>
      </w:r>
    </w:p>
    <w:p w:rsidR="00FE3012" w:rsidRPr="00FE3012" w:rsidP="00FE3012" w14:paraId="7BF085F9" w14:textId="77777777">
      <w:pPr>
        <w:pStyle w:val="paragraph"/>
        <w:rPr>
          <w:rFonts w:cs="Segoe UI"/>
          <w:szCs w:val="18"/>
        </w:rPr>
      </w:pPr>
      <w:r w:rsidRPr="00FE3012">
        <w:rPr>
          <w:rFonts w:cs="Segoe UI"/>
          <w:szCs w:val="18"/>
        </w:rPr>
        <w:t> </w:t>
      </w:r>
    </w:p>
    <w:p w:rsidR="00FE3012" w:rsidRPr="00FE3012" w:rsidP="00FE3012" w14:paraId="5550A062" w14:textId="77777777">
      <w:pPr>
        <w:pStyle w:val="paragraph"/>
        <w:rPr>
          <w:rFonts w:cs="Segoe UI"/>
          <w:szCs w:val="18"/>
        </w:rPr>
      </w:pPr>
      <w:r w:rsidRPr="00FE3012">
        <w:rPr>
          <w:rFonts w:cs="Segoe UI"/>
          <w:szCs w:val="18"/>
        </w:rPr>
        <w:t> </w:t>
      </w:r>
    </w:p>
    <w:p w:rsidR="00FE3012" w:rsidRPr="00FE3012" w:rsidP="00FE3012" w14:paraId="1125C46B" w14:textId="77777777">
      <w:pPr>
        <w:pStyle w:val="paragraph"/>
        <w:rPr>
          <w:rFonts w:cs="Segoe UI"/>
          <w:szCs w:val="18"/>
        </w:rPr>
      </w:pPr>
      <w:r w:rsidRPr="00FE3012">
        <w:rPr>
          <w:rFonts w:cs="Segoe UI"/>
          <w:b/>
          <w:bCs/>
          <w:szCs w:val="18"/>
        </w:rPr>
        <w:t>Student tilgang: Kode for å starte eksamen</w:t>
      </w:r>
      <w:r w:rsidRPr="00FE3012">
        <w:rPr>
          <w:rFonts w:cs="Segoe UI"/>
          <w:szCs w:val="18"/>
        </w:rPr>
        <w:t> </w:t>
      </w:r>
    </w:p>
    <w:p w:rsidR="00FE3012" w:rsidRPr="00FE3012" w:rsidP="00FE3012" w14:paraId="70ECF72A" w14:textId="77777777">
      <w:pPr>
        <w:pStyle w:val="paragraph"/>
        <w:rPr>
          <w:rFonts w:cs="Segoe UI"/>
          <w:szCs w:val="18"/>
        </w:rPr>
      </w:pPr>
      <w:r>
        <w:rPr>
          <w:rFonts w:cs="Segoe UI"/>
          <w:szCs w:val="18"/>
          <w:u w:val="single"/>
        </w:rPr>
        <w:pict>
          <v:shape id="_x0000_i1051" type="#_x0000_t75" style="width:423.75pt;height:141.75pt">
            <v:imagedata r:id="rId32" o:title="E1609F26"/>
          </v:shape>
        </w:pict>
      </w:r>
      <w:r w:rsidRPr="00FE3012">
        <w:rPr>
          <w:rFonts w:cs="Segoe UI"/>
          <w:szCs w:val="18"/>
        </w:rPr>
        <w:t> </w:t>
      </w:r>
    </w:p>
    <w:p w:rsidR="00FE3012" w:rsidRPr="00FE3012" w:rsidP="00FE3012" w14:paraId="4DD2EC3C" w14:textId="77777777">
      <w:pPr>
        <w:pStyle w:val="paragraph"/>
        <w:rPr>
          <w:rFonts w:cs="Segoe UI"/>
          <w:szCs w:val="18"/>
        </w:rPr>
      </w:pPr>
      <w:r w:rsidRPr="00FE3012">
        <w:rPr>
          <w:rFonts w:cs="Segoe UI"/>
          <w:szCs w:val="18"/>
        </w:rPr>
        <w:t>På denne skjermen må studenten vente på at tilsynsmann gir ut en kode før eksamen starter. Denne koden vil bare bli tilgjengelig når alle studenter er på denne skjermen. Koden for å starte eksamenen presenteres i blått på e-posten som ble sendt ved opprettelse av eksamen. Så snart studenten setter inn denne koden, åpnes en ny skjerm og eksamen er nå tilgjengelig for studenten. </w:t>
      </w:r>
    </w:p>
    <w:p w:rsidR="00FE3012" w:rsidRPr="00FE3012" w:rsidP="00FE3012" w14:paraId="2FBD9BE1" w14:textId="77777777">
      <w:pPr>
        <w:pStyle w:val="paragraph"/>
        <w:rPr>
          <w:rFonts w:cs="Segoe UI"/>
          <w:szCs w:val="18"/>
        </w:rPr>
      </w:pPr>
      <w:r w:rsidRPr="00FE3012">
        <w:rPr>
          <w:rFonts w:cs="Segoe UI"/>
          <w:szCs w:val="18"/>
        </w:rPr>
        <w:t> </w:t>
      </w:r>
    </w:p>
    <w:p w:rsidR="00FE3012" w:rsidRPr="00FE3012" w:rsidP="00FE3012" w14:paraId="1811D7AA" w14:textId="77777777">
      <w:pPr>
        <w:pStyle w:val="paragraph"/>
        <w:rPr>
          <w:rFonts w:cs="Segoe UI"/>
          <w:szCs w:val="18"/>
        </w:rPr>
      </w:pPr>
      <w:r w:rsidRPr="00FE3012">
        <w:rPr>
          <w:rFonts w:cs="Segoe UI"/>
          <w:szCs w:val="18"/>
          <w:u w:val="single"/>
        </w:rPr>
        <w:t xml:space="preserve">4.4 EKSAMEN </w:t>
      </w:r>
      <w:r w:rsidRPr="00FE3012">
        <w:rPr>
          <w:rFonts w:cs="Segoe UI"/>
          <w:szCs w:val="18"/>
          <w:u w:val="single"/>
        </w:rPr>
        <w:t>restart</w:t>
      </w:r>
      <w:r w:rsidRPr="00FE3012">
        <w:rPr>
          <w:rFonts w:cs="Segoe UI"/>
          <w:szCs w:val="18"/>
          <w:u w:val="single"/>
        </w:rPr>
        <w:t xml:space="preserve"> etter TVUNGET AVSLUTNING</w:t>
      </w:r>
      <w:r w:rsidRPr="00FE3012">
        <w:rPr>
          <w:rFonts w:cs="Segoe UI"/>
          <w:szCs w:val="18"/>
        </w:rPr>
        <w:t> </w:t>
      </w:r>
    </w:p>
    <w:p w:rsidR="00FE3012" w:rsidRPr="00FE3012" w:rsidP="00FE3012" w14:paraId="7F8B4ED3" w14:textId="77777777">
      <w:pPr>
        <w:pStyle w:val="paragraph"/>
        <w:rPr>
          <w:rFonts w:cs="Segoe UI"/>
          <w:szCs w:val="18"/>
        </w:rPr>
      </w:pPr>
      <w:r w:rsidRPr="00FE3012">
        <w:rPr>
          <w:rFonts w:cs="Segoe UI"/>
          <w:szCs w:val="18"/>
        </w:rPr>
        <w:t> </w:t>
      </w:r>
    </w:p>
    <w:p w:rsidR="00FE3012" w:rsidRPr="00FE3012" w:rsidP="00FE3012" w14:paraId="1E5BEC17" w14:textId="77777777">
      <w:pPr>
        <w:pStyle w:val="paragraph"/>
        <w:rPr>
          <w:rFonts w:cs="Segoe UI"/>
          <w:szCs w:val="18"/>
        </w:rPr>
      </w:pPr>
      <w:r w:rsidRPr="00FE3012">
        <w:rPr>
          <w:rFonts w:cs="Segoe UI"/>
          <w:szCs w:val="18"/>
        </w:rPr>
        <w:t>Hvis en student ikke har fullført eksamen pga. at Internett-tilkoblingen har gått tapt, eller hvis feilmeldingen er avsluttet, er det mulig å starte eksamen på nytt.  </w:t>
      </w:r>
    </w:p>
    <w:p w:rsidR="00FE3012" w:rsidRPr="00FE3012" w:rsidP="00FE3012" w14:paraId="477CF683" w14:textId="77777777">
      <w:pPr>
        <w:pStyle w:val="paragraph"/>
        <w:rPr>
          <w:rFonts w:cs="Segoe UI"/>
          <w:szCs w:val="18"/>
        </w:rPr>
      </w:pPr>
      <w:r w:rsidRPr="00FE3012">
        <w:rPr>
          <w:rFonts w:cs="Segoe UI"/>
          <w:szCs w:val="18"/>
        </w:rPr>
        <w:t xml:space="preserve">For å gjøre det, vil det være nødvendig at tilsynsmann utfører trinnene fra pkt. 4 (dvs. fra kapitlet om </w:t>
      </w:r>
      <w:r w:rsidRPr="00FE3012">
        <w:rPr>
          <w:rFonts w:cs="Segoe UI"/>
          <w:b/>
          <w:bCs/>
          <w:szCs w:val="18"/>
        </w:rPr>
        <w:t>Student starter eksamen</w:t>
      </w:r>
      <w:r w:rsidRPr="00FE3012">
        <w:rPr>
          <w:rFonts w:cs="Segoe UI"/>
          <w:szCs w:val="18"/>
        </w:rPr>
        <w:t xml:space="preserve"> og fremover i den internasjonale håndboken On-line </w:t>
      </w:r>
      <w:r w:rsidRPr="00FE3012">
        <w:rPr>
          <w:rFonts w:cs="Segoe UI"/>
          <w:szCs w:val="18"/>
        </w:rPr>
        <w:t>Exams</w:t>
      </w:r>
      <w:r w:rsidRPr="00FE3012">
        <w:rPr>
          <w:rFonts w:cs="Segoe UI"/>
          <w:szCs w:val="18"/>
        </w:rPr>
        <w:t>). I slike tilfeller blir informasjon om tid som er gått i tidligere tilganger, vist. </w:t>
      </w:r>
    </w:p>
    <w:p w:rsidR="00FE3012" w:rsidRPr="00FE3012" w:rsidP="00FE3012" w14:paraId="2009D65C" w14:textId="77777777">
      <w:pPr>
        <w:pStyle w:val="paragraph"/>
        <w:rPr>
          <w:rFonts w:cs="Segoe UI"/>
          <w:szCs w:val="18"/>
        </w:rPr>
      </w:pPr>
      <w:r w:rsidRPr="00FE3012">
        <w:rPr>
          <w:rFonts w:cs="Segoe UI"/>
          <w:szCs w:val="18"/>
        </w:rPr>
        <w:t> </w:t>
      </w:r>
      <w:r w:rsidRPr="00FE3012">
        <w:rPr>
          <w:rFonts w:cs="Segoe UI"/>
          <w:szCs w:val="18"/>
        </w:rPr>
        <w:br/>
        <w:t>Informasjon gitt av databasen til tilsynsmann, når du starter en eksamen: </w:t>
      </w:r>
    </w:p>
    <w:p w:rsidR="00FE3012" w:rsidRPr="00FE3012" w:rsidP="00FE3012" w14:paraId="347147F0" w14:textId="77777777">
      <w:pPr>
        <w:pStyle w:val="paragraph"/>
        <w:rPr>
          <w:rFonts w:cs="Segoe UI"/>
          <w:szCs w:val="18"/>
        </w:rPr>
      </w:pPr>
      <w:r>
        <w:rPr>
          <w:rFonts w:cs="Segoe UI"/>
          <w:szCs w:val="18"/>
          <w:u w:val="single"/>
        </w:rPr>
        <w:pict>
          <v:shape id="_x0000_i1052" type="#_x0000_t75" style="width:446.25pt;height:45.75pt">
            <v:imagedata r:id="rId33" o:title="BC641E24"/>
          </v:shape>
        </w:pict>
      </w:r>
      <w:r w:rsidRPr="00FE3012">
        <w:rPr>
          <w:rFonts w:cs="Segoe UI"/>
          <w:szCs w:val="18"/>
        </w:rPr>
        <w:t> </w:t>
      </w:r>
    </w:p>
    <w:p w:rsidR="00FE3012" w:rsidRPr="00FE3012" w:rsidP="00FE3012" w14:paraId="78E184B8" w14:textId="77777777">
      <w:pPr>
        <w:pStyle w:val="paragraph"/>
        <w:rPr>
          <w:rFonts w:cs="Segoe UI"/>
          <w:szCs w:val="18"/>
        </w:rPr>
      </w:pPr>
      <w:r w:rsidRPr="00FE3012">
        <w:rPr>
          <w:rFonts w:cs="Segoe UI"/>
          <w:szCs w:val="18"/>
        </w:rPr>
        <w:t> </w:t>
      </w:r>
    </w:p>
    <w:p w:rsidR="00FE3012" w:rsidRPr="00FE3012" w:rsidP="00FE3012" w14:paraId="7EAD926F" w14:textId="77777777">
      <w:pPr>
        <w:pStyle w:val="paragraph"/>
        <w:rPr>
          <w:rFonts w:cs="Segoe UI"/>
          <w:szCs w:val="18"/>
        </w:rPr>
      </w:pPr>
      <w:r w:rsidRPr="00FE3012">
        <w:rPr>
          <w:rFonts w:cs="Segoe UI"/>
          <w:szCs w:val="18"/>
        </w:rPr>
        <w:t>Informasjon gitt av databasen til studenten når du starter en eksamen: </w:t>
      </w:r>
    </w:p>
    <w:p w:rsidR="00FE3012" w:rsidRPr="00FE3012" w:rsidP="00FE3012" w14:paraId="63D79572" w14:textId="2B054425">
      <w:pPr>
        <w:pStyle w:val="paragraph"/>
        <w:rPr>
          <w:rFonts w:cs="Segoe UI"/>
          <w:szCs w:val="18"/>
        </w:rPr>
      </w:pPr>
      <w:r>
        <w:rPr>
          <w:rFonts w:cs="Segoe UI"/>
          <w:szCs w:val="18"/>
          <w:u w:val="single"/>
        </w:rPr>
        <w:pict>
          <v:shape id="_x0000_i1053" type="#_x0000_t75" style="width:453.75pt;height:30.75pt">
            <v:imagedata r:id="rId34" o:title="2CE63BD2"/>
          </v:shape>
        </w:pict>
      </w:r>
      <w:r w:rsidRPr="00FE3012">
        <w:rPr>
          <w:rFonts w:cs="Segoe UI"/>
          <w:szCs w:val="18"/>
        </w:rPr>
        <w:t> </w:t>
      </w:r>
    </w:p>
    <w:p w:rsidR="00FE3012" w:rsidRPr="00FE3012" w:rsidP="00FE3012" w14:paraId="238F276B" w14:textId="04140607">
      <w:pPr>
        <w:pStyle w:val="paragraph"/>
        <w:rPr>
          <w:rFonts w:cs="Segoe UI"/>
          <w:szCs w:val="18"/>
        </w:rPr>
      </w:pPr>
      <w:r w:rsidRPr="00FE3012">
        <w:rPr>
          <w:rFonts w:cs="Segoe UI"/>
          <w:szCs w:val="18"/>
        </w:rPr>
        <w:t> Alle registrerte svar vil bli brakt tilbake, bortsett fra de som var i gruppen av spørsmål som ble besvart da eksamen ble avbrutt. Eksamenens varighet beregnes på nytt slik at tiden som allerede er brukt av studenten blir tatt bort fra den totale eksamensperioden. Tid brukt i gruppen av spørsmål som ble åpnet når eksamen ble avbrutt, vil ikke bli diskontert. </w:t>
      </w:r>
    </w:p>
    <w:p w:rsidR="00FE3012" w:rsidRPr="00FE3012" w:rsidP="00FE3012" w14:paraId="45E7FDAD" w14:textId="77777777">
      <w:pPr>
        <w:pStyle w:val="paragraph"/>
        <w:rPr>
          <w:rFonts w:cs="Segoe UI"/>
          <w:szCs w:val="18"/>
        </w:rPr>
      </w:pPr>
      <w:r w:rsidRPr="00FE3012">
        <w:rPr>
          <w:rFonts w:cs="Segoe UI"/>
          <w:szCs w:val="18"/>
        </w:rPr>
        <w:t> </w:t>
      </w:r>
    </w:p>
    <w:p w:rsidR="00FE3012" w:rsidRPr="00FE3012" w:rsidP="00F657B8" w14:paraId="279A9131" w14:textId="2ED1F194">
      <w:pPr>
        <w:pStyle w:val="paragraph"/>
        <w:rPr>
          <w:rFonts w:cs="Segoe UI"/>
          <w:szCs w:val="18"/>
        </w:rPr>
      </w:pPr>
      <w:r w:rsidRPr="00FE3012">
        <w:rPr>
          <w:rFonts w:cs="Segoe UI"/>
          <w:szCs w:val="18"/>
        </w:rPr>
        <w:t> </w:t>
      </w:r>
      <w:r w:rsidRPr="00FE3012">
        <w:rPr>
          <w:rFonts w:cs="Segoe UI"/>
          <w:b/>
          <w:bCs/>
          <w:szCs w:val="18"/>
        </w:rPr>
        <w:t>Referanser</w:t>
      </w:r>
      <w:r w:rsidRPr="00FE3012">
        <w:rPr>
          <w:rFonts w:cs="Segoe UI"/>
          <w:szCs w:val="18"/>
        </w:rPr>
        <w:t> </w:t>
      </w:r>
    </w:p>
    <w:p w:rsidR="00FE3012" w:rsidRPr="00FE3012" w:rsidP="00FE3012" w14:paraId="6FC0CA68" w14:textId="77777777">
      <w:pPr>
        <w:pStyle w:val="paragraph"/>
        <w:rPr>
          <w:rFonts w:cs="Segoe UI"/>
          <w:szCs w:val="18"/>
        </w:rPr>
      </w:pPr>
      <w:r w:rsidRPr="00FE3012">
        <w:rPr>
          <w:rFonts w:cs="Segoe UI"/>
          <w:szCs w:val="18"/>
        </w:rPr>
        <w:t> </w:t>
      </w:r>
    </w:p>
    <w:p w:rsidR="00FE3012" w:rsidRPr="00FE3012" w:rsidP="00FE3012" w14:paraId="5221EE2B" w14:textId="77777777">
      <w:pPr>
        <w:pStyle w:val="paragraph"/>
        <w:rPr>
          <w:rFonts w:cs="Segoe UI"/>
          <w:szCs w:val="18"/>
          <w:lang w:val="en-GB"/>
        </w:rPr>
      </w:pPr>
      <w:r w:rsidRPr="00FE3012">
        <w:rPr>
          <w:rFonts w:cs="Segoe UI"/>
          <w:szCs w:val="18"/>
          <w:lang w:val="en-AU"/>
        </w:rPr>
        <w:t>EWF-IAB/IIW PERSONNEL QUALIFICATION SYSTEM APPLICATION MANUAL </w:t>
      </w:r>
      <w:r w:rsidRPr="00FE3012">
        <w:rPr>
          <w:rFonts w:cs="Segoe UI"/>
          <w:szCs w:val="18"/>
          <w:lang w:val="en-GB"/>
        </w:rPr>
        <w:t> </w:t>
      </w:r>
    </w:p>
    <w:p w:rsidR="00FE3012" w:rsidRPr="00FE3012" w:rsidP="00F657B8" w14:paraId="7ABAC128" w14:textId="77777777">
      <w:pPr>
        <w:pStyle w:val="paragraph"/>
        <w:numPr>
          <w:ilvl w:val="0"/>
          <w:numId w:val="2"/>
        </w:numPr>
        <w:spacing w:before="0" w:beforeAutospacing="0" w:after="120" w:afterAutospacing="0"/>
        <w:rPr>
          <w:rFonts w:cs="Segoe UI"/>
          <w:szCs w:val="18"/>
          <w:lang w:val="en-GB"/>
        </w:rPr>
      </w:pPr>
      <w:r w:rsidRPr="00FE3012">
        <w:rPr>
          <w:rFonts w:cs="Segoe UI"/>
          <w:szCs w:val="18"/>
          <w:lang w:val="en-AU"/>
        </w:rPr>
        <w:t>Access Level: Local / ATB (63 sider)</w:t>
      </w:r>
      <w:r w:rsidRPr="00FE3012">
        <w:rPr>
          <w:rFonts w:cs="Segoe UI"/>
          <w:szCs w:val="18"/>
          <w:lang w:val="en-GB"/>
        </w:rPr>
        <w:t> </w:t>
      </w:r>
    </w:p>
    <w:p w:rsidR="00FE3012" w:rsidRPr="00FE3012" w:rsidP="00F657B8" w14:paraId="69911E0E" w14:textId="77777777">
      <w:pPr>
        <w:pStyle w:val="paragraph"/>
        <w:numPr>
          <w:ilvl w:val="0"/>
          <w:numId w:val="2"/>
        </w:numPr>
        <w:spacing w:before="0" w:beforeAutospacing="0" w:after="120" w:afterAutospacing="0"/>
        <w:rPr>
          <w:rFonts w:cs="Segoe UI"/>
          <w:szCs w:val="18"/>
        </w:rPr>
      </w:pPr>
      <w:r w:rsidRPr="00FE3012">
        <w:rPr>
          <w:rFonts w:cs="Segoe UI"/>
          <w:szCs w:val="18"/>
          <w:lang w:val="en-AU"/>
        </w:rPr>
        <w:t>On-line Exams (18 sider)</w:t>
      </w:r>
      <w:r w:rsidRPr="00FE3012">
        <w:rPr>
          <w:rFonts w:cs="Segoe UI"/>
          <w:szCs w:val="18"/>
        </w:rPr>
        <w:t> </w:t>
      </w:r>
    </w:p>
    <w:p w:rsidR="00FE3012" w:rsidRPr="00FE3012" w:rsidP="00F657B8" w14:paraId="7F3AE91B" w14:textId="77777777">
      <w:pPr>
        <w:pStyle w:val="paragraph"/>
        <w:numPr>
          <w:ilvl w:val="0"/>
          <w:numId w:val="3"/>
        </w:numPr>
        <w:spacing w:before="0" w:beforeAutospacing="0" w:after="120" w:afterAutospacing="0"/>
        <w:rPr>
          <w:rFonts w:cs="Segoe UI"/>
          <w:szCs w:val="18"/>
        </w:rPr>
      </w:pPr>
      <w:r w:rsidRPr="00FE3012">
        <w:rPr>
          <w:rFonts w:cs="Segoe UI"/>
          <w:szCs w:val="18"/>
        </w:rPr>
        <w:t>TH-I01_Instruks deltagere for IIW basen </w:t>
      </w:r>
    </w:p>
    <w:p w:rsidR="00FE3012" w:rsidP="00FE3012" w14:paraId="5A95B2EF" w14:textId="77777777">
      <w:pPr>
        <w:pStyle w:val="paragraph"/>
        <w:spacing w:before="0" w:beforeAutospacing="0" w:after="0" w:afterAutospacing="0"/>
        <w:textAlignment w:val="baseline"/>
        <w:rPr>
          <w:rStyle w:val="scxw7537797"/>
          <w:rFonts w:ascii="Verdana" w:hAnsi="Verdana" w:cs="Segoe UI"/>
          <w:sz w:val="18"/>
          <w:szCs w:val="18"/>
        </w:rPr>
      </w:pPr>
    </w:p>
    <w:p w:rsidR="00F657B8" w:rsidP="00FE3012" w14:paraId="4218F193" w14:textId="77777777">
      <w:pPr>
        <w:pStyle w:val="paragraph"/>
        <w:spacing w:before="0" w:beforeAutospacing="0" w:after="0" w:afterAutospacing="0"/>
        <w:textAlignment w:val="baseline"/>
        <w:rPr>
          <w:rStyle w:val="scxw7537797"/>
          <w:rFonts w:ascii="Verdana" w:hAnsi="Verdana" w:cs="Segoe UI"/>
          <w:sz w:val="18"/>
          <w:szCs w:val="18"/>
        </w:rPr>
      </w:pPr>
    </w:p>
    <w:p w:rsidR="00FE3012" w:rsidRPr="00FE3012" w:rsidP="00FE3012" w14:paraId="757F624C" w14:textId="21F54CF2">
      <w:pPr>
        <w:pStyle w:val="paragraph"/>
        <w:spacing w:before="0" w:beforeAutospacing="0" w:after="0" w:afterAutospacing="0"/>
        <w:textAlignment w:val="baseline"/>
        <w:rPr>
          <w:rFonts w:ascii="Segoe UI" w:hAnsi="Segoe UI" w:cs="Segoe UI"/>
          <w:sz w:val="18"/>
          <w:szCs w:val="18"/>
        </w:rPr>
      </w:pPr>
      <w:r w:rsidRPr="00FE3012">
        <w:rPr>
          <w:rStyle w:val="scxw7537797"/>
          <w:rFonts w:ascii="Verdana" w:hAnsi="Verdana" w:cs="Segoe UI"/>
          <w:sz w:val="18"/>
          <w:szCs w:val="18"/>
        </w:rPr>
        <w:t> </w:t>
      </w:r>
      <w:r w:rsidRPr="00FE3012">
        <w:rPr>
          <w:rFonts w:ascii="Verdana" w:hAnsi="Verdana" w:cs="Segoe UI"/>
          <w:sz w:val="18"/>
          <w:szCs w:val="18"/>
        </w:rPr>
        <w:br/>
      </w:r>
      <w:r w:rsidRPr="00FE3012">
        <w:rPr>
          <w:rStyle w:val="eop"/>
          <w:rFonts w:ascii="Verdana" w:hAnsi="Verdana" w:cs="Segoe UI"/>
          <w:color w:val="222222"/>
          <w:sz w:val="18"/>
          <w:szCs w:val="18"/>
        </w:rPr>
        <w:t> </w:t>
      </w:r>
    </w:p>
    <w:p w:rsidR="00FE3012" w:rsidRPr="00FE3012" w:rsidP="00FE3012" w14:paraId="259AC3BB" w14:textId="77777777">
      <w:pPr>
        <w:rPr>
          <w:szCs w:val="18"/>
        </w:rPr>
      </w:pPr>
    </w:p>
    <w:p w:rsidR="00FE3012" w:rsidRPr="00755563" w:rsidP="00FE3012" w14:paraId="4A78D693" w14:textId="77777777">
      <w:pPr>
        <w:rPr>
          <w:szCs w:val="18"/>
        </w:rPr>
      </w:pPr>
    </w:p>
    <w:p w:rsidR="001C0FFA" w:rsidRPr="00FE3012" w:rsidP="00FE3012" w14:paraId="02699B6C" w14:textId="77777777">
      <w:pPr>
        <w:rPr>
          <w:szCs w:val="18"/>
        </w:rPr>
      </w:pPr>
    </w:p>
    <w:p w:rsidR="00CE7405" w:rsidRPr="00CF0617" w:rsidP="00755563" w14:paraId="2648007E" w14:textId="77777777">
      <w:pPr>
        <w:rPr>
          <w:szCs w:val="18"/>
        </w:rPr>
      </w:pPr>
    </w:p>
    <w:p w:rsidR="001C0FFA" w:rsidRPr="00CF0617" w:rsidP="00755563" w14:paraId="02699B6D" w14:textId="77777777">
      <w:pPr>
        <w:rPr>
          <w:b/>
          <w:bCs/>
          <w:color w:val="808080"/>
          <w:szCs w:val="18"/>
        </w:rPr>
      </w:pPr>
      <w:r w:rsidRPr="00CF0617">
        <w:rPr>
          <w:b/>
          <w:bCs/>
          <w:szCs w:val="18"/>
        </w:rPr>
        <w:t>Kryssreferanser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322"/>
        <w:gridCol w:w="696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bookmarkStart w:id="1" w:name="EK_Referanse"/>
            <w:hyperlink r:id="rId35" w:history="1">
              <w:r>
                <w:rPr>
                  <w:b w:val="0"/>
                  <w:color w:val="0000FF"/>
                  <w:u w:val="single"/>
                </w:rPr>
                <w:t>1.2.14</w:t>
              </w:r>
            </w:hyperlink>
          </w:p>
        </w:tc>
        <w:tc>
          <w:tcPr>
            <w:tcW w:w="3750" w:type="pct"/>
            <w:tcBorders>
              <w:top w:val="nil"/>
              <w:left w:val="nil"/>
              <w:bottom w:val="nil"/>
              <w:right w:val="nil"/>
            </w:tcBorders>
          </w:tcPr>
          <w:p w:rsidP="00755563">
            <w:pPr>
              <w:numPr>
                <w:ilvl w:val="0"/>
                <w:numId w:val="0"/>
              </w:numPr>
              <w:rPr>
                <w:b w:val="0"/>
                <w:color w:val="0000FF"/>
                <w:u w:val="single"/>
              </w:rPr>
            </w:pPr>
            <w:hyperlink r:id="rId35" w:history="1">
              <w:r>
                <w:rPr>
                  <w:b w:val="0"/>
                  <w:color w:val="0000FF"/>
                  <w:u w:val="single"/>
                </w:rPr>
                <w:t>Kapittel 5. Resultatfase</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36" w:history="1">
              <w:r>
                <w:rPr>
                  <w:b w:val="0"/>
                  <w:color w:val="0000FF"/>
                  <w:u w:val="single"/>
                </w:rPr>
                <w:t>2.4.3</w:t>
              </w:r>
            </w:hyperlink>
          </w:p>
        </w:tc>
        <w:tc>
          <w:tcPr>
            <w:tcW w:w="3750" w:type="pct"/>
            <w:tcBorders>
              <w:top w:val="nil"/>
              <w:left w:val="nil"/>
              <w:bottom w:val="nil"/>
              <w:right w:val="nil"/>
            </w:tcBorders>
          </w:tcPr>
          <w:p w:rsidP="00755563">
            <w:pPr>
              <w:numPr>
                <w:ilvl w:val="0"/>
                <w:numId w:val="0"/>
              </w:numPr>
              <w:rPr>
                <w:b w:val="0"/>
                <w:color w:val="0000FF"/>
                <w:u w:val="single"/>
              </w:rPr>
            </w:pPr>
            <w:hyperlink r:id="rId36" w:history="1">
              <w:r>
                <w:rPr>
                  <w:b w:val="0"/>
                  <w:color w:val="0000FF"/>
                  <w:u w:val="single"/>
                </w:rPr>
                <w:t>TH-I01 Instruks for deltaker på harmonisert IIW-eksamen</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37" w:history="1">
              <w:r>
                <w:rPr>
                  <w:b w:val="0"/>
                  <w:color w:val="0000FF"/>
                  <w:u w:val="single"/>
                </w:rPr>
                <w:t>2.4.5</w:t>
              </w:r>
            </w:hyperlink>
          </w:p>
        </w:tc>
        <w:tc>
          <w:tcPr>
            <w:tcW w:w="3750" w:type="pct"/>
            <w:tcBorders>
              <w:top w:val="nil"/>
              <w:left w:val="nil"/>
              <w:bottom w:val="nil"/>
              <w:right w:val="nil"/>
            </w:tcBorders>
          </w:tcPr>
          <w:p w:rsidP="00755563">
            <w:pPr>
              <w:numPr>
                <w:ilvl w:val="0"/>
                <w:numId w:val="0"/>
              </w:numPr>
              <w:rPr>
                <w:b w:val="0"/>
                <w:color w:val="0000FF"/>
                <w:u w:val="single"/>
              </w:rPr>
            </w:pPr>
            <w:hyperlink r:id="rId37" w:history="1">
              <w:r>
                <w:rPr>
                  <w:b w:val="0"/>
                  <w:color w:val="0000FF"/>
                  <w:u w:val="single"/>
                </w:rPr>
                <w:t>TH-P06 Prosedyre for godkjenning av eksamensoppgaver ved IWT-utdanning.</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38" w:history="1">
              <w:r>
                <w:rPr>
                  <w:b w:val="0"/>
                  <w:color w:val="0000FF"/>
                  <w:u w:val="single"/>
                </w:rPr>
                <w:t>2.4.6</w:t>
              </w:r>
            </w:hyperlink>
          </w:p>
        </w:tc>
        <w:tc>
          <w:tcPr>
            <w:tcW w:w="3750" w:type="pct"/>
            <w:tcBorders>
              <w:top w:val="nil"/>
              <w:left w:val="nil"/>
              <w:bottom w:val="nil"/>
              <w:right w:val="nil"/>
            </w:tcBorders>
          </w:tcPr>
          <w:p w:rsidP="00755563">
            <w:pPr>
              <w:numPr>
                <w:ilvl w:val="0"/>
                <w:numId w:val="0"/>
              </w:numPr>
              <w:rPr>
                <w:b w:val="0"/>
                <w:color w:val="0000FF"/>
                <w:u w:val="single"/>
              </w:rPr>
            </w:pPr>
            <w:hyperlink r:id="rId38" w:history="1">
              <w:r>
                <w:rPr>
                  <w:b w:val="0"/>
                  <w:color w:val="0000FF"/>
                  <w:u w:val="single"/>
                </w:rPr>
                <w:t>TH-P07 Prosedyre for forberedelse og gjennomføring av eksamen ved IWT-utdanningen.</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39" w:history="1">
              <w:r>
                <w:rPr>
                  <w:b w:val="0"/>
                  <w:color w:val="0000FF"/>
                  <w:u w:val="single"/>
                </w:rPr>
                <w:t>2.4.7</w:t>
              </w:r>
            </w:hyperlink>
          </w:p>
        </w:tc>
        <w:tc>
          <w:tcPr>
            <w:tcW w:w="3750" w:type="pct"/>
            <w:tcBorders>
              <w:top w:val="nil"/>
              <w:left w:val="nil"/>
              <w:bottom w:val="nil"/>
              <w:right w:val="nil"/>
            </w:tcBorders>
          </w:tcPr>
          <w:p w:rsidP="00755563">
            <w:pPr>
              <w:numPr>
                <w:ilvl w:val="0"/>
                <w:numId w:val="0"/>
              </w:numPr>
              <w:rPr>
                <w:b w:val="0"/>
                <w:color w:val="0000FF"/>
                <w:u w:val="single"/>
              </w:rPr>
            </w:pPr>
            <w:hyperlink r:id="rId39" w:history="1">
              <w:r>
                <w:rPr>
                  <w:b w:val="0"/>
                  <w:color w:val="0000FF"/>
                  <w:u w:val="single"/>
                </w:rPr>
                <w:t>TH-P15 Prosedyre for behandling av kandidater – ikke bestått</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40" w:history="1">
              <w:r>
                <w:rPr>
                  <w:b w:val="0"/>
                  <w:color w:val="0000FF"/>
                  <w:u w:val="single"/>
                </w:rPr>
                <w:t>2.5.1</w:t>
              </w:r>
            </w:hyperlink>
          </w:p>
        </w:tc>
        <w:tc>
          <w:tcPr>
            <w:tcW w:w="3750" w:type="pct"/>
            <w:tcBorders>
              <w:top w:val="nil"/>
              <w:left w:val="nil"/>
              <w:bottom w:val="nil"/>
              <w:right w:val="nil"/>
            </w:tcBorders>
          </w:tcPr>
          <w:p w:rsidP="00755563">
            <w:pPr>
              <w:numPr>
                <w:ilvl w:val="0"/>
                <w:numId w:val="0"/>
              </w:numPr>
              <w:rPr>
                <w:b w:val="0"/>
                <w:color w:val="0000FF"/>
                <w:u w:val="single"/>
              </w:rPr>
            </w:pPr>
            <w:hyperlink r:id="rId40" w:history="1">
              <w:r>
                <w:rPr>
                  <w:b w:val="0"/>
                  <w:color w:val="0000FF"/>
                  <w:u w:val="single"/>
                </w:rPr>
                <w:t>Registrering av karakterer</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41" w:history="1">
              <w:r>
                <w:rPr>
                  <w:b w:val="0"/>
                  <w:color w:val="0000FF"/>
                  <w:u w:val="single"/>
                </w:rPr>
                <w:t>2.5.2</w:t>
              </w:r>
            </w:hyperlink>
          </w:p>
        </w:tc>
        <w:tc>
          <w:tcPr>
            <w:tcW w:w="3750" w:type="pct"/>
            <w:tcBorders>
              <w:top w:val="nil"/>
              <w:left w:val="nil"/>
              <w:bottom w:val="nil"/>
              <w:right w:val="nil"/>
            </w:tcBorders>
          </w:tcPr>
          <w:p w:rsidP="00755563">
            <w:pPr>
              <w:numPr>
                <w:ilvl w:val="0"/>
                <w:numId w:val="0"/>
              </w:numPr>
              <w:rPr>
                <w:b w:val="0"/>
                <w:color w:val="0000FF"/>
                <w:u w:val="single"/>
              </w:rPr>
            </w:pPr>
            <w:hyperlink r:id="rId41" w:history="1">
              <w:r>
                <w:rPr>
                  <w:b w:val="0"/>
                  <w:color w:val="0000FF"/>
                  <w:u w:val="single"/>
                </w:rPr>
                <w:t>Behandling av dokumentasjon som karakterutskrifter og vitnemål</w:t>
              </w:r>
            </w:hyperlink>
          </w:p>
        </w:tc>
      </w:tr>
      <w:tr>
        <w:tblPrEx>
          <w:tblW w:w="5000" w:type="pct"/>
          <w:tblCellMar>
            <w:left w:w="108" w:type="dxa"/>
            <w:right w:w="108" w:type="dxa"/>
          </w:tblCellMar>
        </w:tblPrEx>
        <w:tc>
          <w:tcPr>
            <w:tcW w:w="1250" w:type="pct"/>
            <w:tcBorders>
              <w:top w:val="nil"/>
              <w:left w:val="nil"/>
              <w:bottom w:val="nil"/>
              <w:right w:val="nil"/>
            </w:tcBorders>
          </w:tcPr>
          <w:p w:rsidP="00755563">
            <w:pPr>
              <w:numPr>
                <w:ilvl w:val="0"/>
                <w:numId w:val="0"/>
              </w:numPr>
              <w:rPr>
                <w:b w:val="0"/>
                <w:color w:val="0000FF"/>
                <w:u w:val="single"/>
              </w:rPr>
            </w:pPr>
            <w:hyperlink r:id="rId42" w:history="1">
              <w:r>
                <w:rPr>
                  <w:b w:val="0"/>
                  <w:color w:val="0000FF"/>
                  <w:u w:val="single"/>
                </w:rPr>
                <w:t>2.5.4</w:t>
              </w:r>
            </w:hyperlink>
          </w:p>
        </w:tc>
        <w:tc>
          <w:tcPr>
            <w:tcW w:w="3750" w:type="pct"/>
            <w:tcBorders>
              <w:top w:val="nil"/>
              <w:left w:val="nil"/>
              <w:bottom w:val="nil"/>
              <w:right w:val="nil"/>
            </w:tcBorders>
          </w:tcPr>
          <w:p w:rsidP="00755563">
            <w:pPr>
              <w:numPr>
                <w:ilvl w:val="0"/>
                <w:numId w:val="0"/>
              </w:numPr>
              <w:rPr>
                <w:b w:val="0"/>
                <w:color w:val="0000FF"/>
                <w:u w:val="single"/>
              </w:rPr>
            </w:pPr>
            <w:hyperlink r:id="rId42" w:history="1">
              <w:r>
                <w:rPr>
                  <w:b w:val="0"/>
                  <w:color w:val="0000FF"/>
                  <w:u w:val="single"/>
                </w:rPr>
                <w:t>TH-P08 Prosedyre for sensur, eksamensresultater og diplom ved IWT-utdanning.</w:t>
              </w:r>
            </w:hyperlink>
          </w:p>
        </w:tc>
      </w:tr>
    </w:tbl>
    <w:p w:rsidR="00671862" w:rsidP="00755563" w14:paraId="3F009015" w14:textId="77777777">
      <w:pPr>
        <w:rPr>
          <w:b/>
          <w:bCs/>
          <w:szCs w:val="18"/>
        </w:rPr>
      </w:pPr>
      <w:bookmarkEnd w:id="1"/>
    </w:p>
    <w:p w:rsidR="001C0FFA" w:rsidRPr="00CF0617" w:rsidP="00755563" w14:paraId="02699B72" w14:textId="3BEAEFDC">
      <w:pPr>
        <w:rPr>
          <w:b/>
          <w:bCs/>
          <w:szCs w:val="18"/>
        </w:rPr>
      </w:pPr>
      <w:r w:rsidRPr="00CF0617">
        <w:rPr>
          <w:b/>
          <w:bCs/>
          <w:szCs w:val="18"/>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287"/>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750" w:type="pct"/>
            <w:tcBorders>
              <w:top w:val="nil"/>
              <w:left w:val="nil"/>
              <w:bottom w:val="nil"/>
              <w:right w:val="nil"/>
            </w:tcBorders>
          </w:tcPr>
          <w:p w:rsidP="00755563">
            <w:pPr>
              <w:numPr>
                <w:ilvl w:val="0"/>
                <w:numId w:val="0"/>
              </w:numPr>
              <w:rPr>
                <w:b w:val="0"/>
                <w:color w:val="0000FF"/>
                <w:u w:val="single"/>
              </w:rPr>
            </w:pPr>
            <w:bookmarkStart w:id="2" w:name="EK_EksRef"/>
            <w:hyperlink r:id="rId43" w:history="1">
              <w:r>
                <w:rPr>
                  <w:b w:val="0"/>
                  <w:color w:val="0000FF"/>
                  <w:u w:val="single"/>
                </w:rPr>
                <w:t xml:space="preserve"> DNVGL-ST-0029 Maritime Training Providers (2017, amended  Nov. 2021)</w:t>
              </w:r>
            </w:hyperlink>
          </w:p>
        </w:tc>
      </w:tr>
    </w:tbl>
    <w:p w:rsidR="001C0FFA" w:rsidRPr="00CF0617" w:rsidP="00755563" w14:paraId="02699B76" w14:textId="77777777">
      <w:pPr>
        <w:rPr>
          <w:szCs w:val="18"/>
        </w:rPr>
      </w:pPr>
      <w:bookmarkEnd w:id="2"/>
    </w:p>
    <w:p w:rsidR="001C0FFA" w:rsidRPr="00CF0617" w:rsidP="00755563" w14:paraId="02699B77" w14:textId="77777777">
      <w:pPr>
        <w:rPr>
          <w:szCs w:val="18"/>
        </w:rPr>
      </w:pPr>
    </w:p>
    <w:sectPr>
      <w:headerReference w:type="even" r:id="rId44"/>
      <w:headerReference w:type="default" r:id="rId45"/>
      <w:footerReference w:type="even" r:id="rId46"/>
      <w:footerReference w:type="default" r:id="rId47"/>
      <w:headerReference w:type="first" r:id="rId48"/>
      <w:footerReference w:type="first" r:id="rId49"/>
      <w:type w:val="continuous"/>
      <w:pgSz w:w="11907" w:h="16840" w:code="9"/>
      <w:pgMar w:top="851" w:right="1418" w:bottom="851"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swald">
    <w:altName w:val="Oswald"/>
    <w:charset w:val="00"/>
    <w:family w:val="auto"/>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5A4D" w14:paraId="02699B8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5A4D" w14:paraId="02699B8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0FFA" w14:paraId="02699B83" w14:textId="031611A7">
    <w:pPr>
      <w:pStyle w:val="Footer"/>
    </w:pPr>
    <w:r>
      <w:fldChar w:fldCharType="begin" w:fldLock="1"/>
    </w:r>
    <w:r>
      <w:instrText xml:space="preserve"> DOCPROPERTY EK_EKPrintMerke </w:instrText>
    </w:r>
    <w:r>
      <w:fldChar w:fldCharType="separate"/>
    </w:r>
    <w:r>
      <w:t>Uoffisiell utskrift er kun gyldig på utskriftsdato</w:t>
    </w:r>
    <w:r>
      <w:fldChar w:fldCharType="end"/>
    </w:r>
    <w:r>
      <w:t xml:space="preserve"> - </w:t>
    </w:r>
    <w:r>
      <w:fldChar w:fldCharType="begin"/>
    </w:r>
    <w:r>
      <w:instrText xml:space="preserve"> TIME \@ "dd.MM.yyyy" </w:instrText>
    </w:r>
    <w:r>
      <w:fldChar w:fldCharType="separate"/>
    </w:r>
    <w:r>
      <w:t>25.04.2024</w:t>
    </w:r>
    <w: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5A4D" w14:paraId="02699B7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104"/>
      <w:gridCol w:w="6"/>
      <w:gridCol w:w="1962"/>
    </w:tblGrid>
    <w:tr w14:paraId="02699B7B" w14:textId="77777777">
      <w:tblPrEx>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Ex>
      <w:tc>
        <w:tcPr>
          <w:tcW w:w="7104" w:type="dxa"/>
          <w:tcBorders>
            <w:bottom w:val="nil"/>
          </w:tcBorders>
        </w:tcPr>
        <w:p w:rsidR="001C0FFA" w14:paraId="02699B79" w14:textId="77777777">
          <w:pPr>
            <w:spacing w:before="80" w:after="80"/>
            <w:rPr>
              <w:b/>
              <w:lang w:val="de-DE"/>
            </w:rPr>
          </w:pPr>
          <w:r>
            <w:rPr>
              <w:b/>
              <w:color w:val="000080"/>
            </w:rPr>
            <w:fldChar w:fldCharType="begin" w:fldLock="1"/>
          </w:r>
          <w:r>
            <w:rPr>
              <w:b/>
              <w:color w:val="000080"/>
              <w:lang w:val="de-DE"/>
            </w:rPr>
            <w:instrText>DOCPROPERTY EK_doktittel</w:instrText>
          </w:r>
          <w:r>
            <w:rPr>
              <w:b/>
              <w:color w:val="000080"/>
            </w:rPr>
            <w:fldChar w:fldCharType="separate"/>
          </w:r>
          <w:r>
            <w:rPr>
              <w:b/>
              <w:color w:val="000080"/>
              <w:lang w:val="de-DE"/>
            </w:rPr>
            <w:t>TH-I02 Instruks for lærere på harmonisert IIW-eksamen</w:t>
          </w:r>
          <w:r>
            <w:rPr>
              <w:b/>
              <w:color w:val="000080"/>
            </w:rPr>
            <w:fldChar w:fldCharType="end"/>
          </w:r>
        </w:p>
      </w:tc>
      <w:tc>
        <w:tcPr>
          <w:tcW w:w="1968" w:type="dxa"/>
          <w:gridSpan w:val="2"/>
          <w:tcBorders>
            <w:bottom w:val="nil"/>
          </w:tcBorders>
        </w:tcPr>
        <w:p w:rsidR="001C0FFA" w14:paraId="02699B7A" w14:textId="77777777">
          <w:pPr>
            <w:spacing w:before="80" w:after="80"/>
          </w:pPr>
          <w:r>
            <w:rPr>
              <w:sz w:val="16"/>
              <w:lang w:val="de-DE"/>
            </w:rPr>
            <w:t>Dok.id.</w:t>
          </w:r>
          <w:r>
            <w:rPr>
              <w:sz w:val="16"/>
            </w:rPr>
            <w:t xml:space="preserve">: </w:t>
          </w:r>
          <w:r>
            <w:rPr>
              <w:sz w:val="20"/>
            </w:rPr>
            <w:fldChar w:fldCharType="begin" w:fldLock="1"/>
          </w:r>
          <w:r>
            <w:rPr>
              <w:color w:val="000080"/>
            </w:rPr>
            <w:instrText>DOCPROPERTY EK_Refnr</w:instrText>
          </w:r>
          <w:r>
            <w:rPr>
              <w:sz w:val="20"/>
            </w:rPr>
            <w:fldChar w:fldCharType="separate"/>
          </w:r>
          <w:r>
            <w:rPr>
              <w:color w:val="000080"/>
            </w:rPr>
            <w:t>2.4.4</w:t>
          </w:r>
          <w:r>
            <w:rPr>
              <w:sz w:val="20"/>
            </w:rPr>
            <w:fldChar w:fldCharType="end"/>
          </w:r>
        </w:p>
      </w:tc>
    </w:tr>
    <w:tr w14:paraId="02699B7E" w14:textId="77777777">
      <w:tblPrEx>
        <w:tblW w:w="0" w:type="auto"/>
        <w:tblInd w:w="70" w:type="dxa"/>
        <w:tblLayout w:type="fixed"/>
        <w:tblCellMar>
          <w:left w:w="70" w:type="dxa"/>
          <w:right w:w="70" w:type="dxa"/>
        </w:tblCellMar>
        <w:tblLook w:val="0000"/>
      </w:tblPrEx>
      <w:tc>
        <w:tcPr>
          <w:tcW w:w="7110" w:type="dxa"/>
          <w:gridSpan w:val="2"/>
          <w:tcBorders>
            <w:left w:val="nil"/>
            <w:bottom w:val="nil"/>
            <w:right w:val="nil"/>
          </w:tcBorders>
        </w:tcPr>
        <w:p w:rsidR="001C0FFA" w14:paraId="02699B7C" w14:textId="77777777">
          <w:pPr>
            <w:spacing w:before="80"/>
            <w:rPr>
              <w:sz w:val="20"/>
            </w:rPr>
          </w:pPr>
        </w:p>
      </w:tc>
      <w:tc>
        <w:tcPr>
          <w:tcW w:w="1962" w:type="dxa"/>
          <w:tcBorders>
            <w:left w:val="nil"/>
            <w:bottom w:val="nil"/>
            <w:right w:val="nil"/>
          </w:tcBorders>
        </w:tcPr>
        <w:p w:rsidR="001C0FFA" w14:paraId="02699B7D" w14:textId="77777777">
          <w:pPr>
            <w:spacing w:before="80"/>
            <w:jc w:val="right"/>
            <w:rPr>
              <w:sz w:val="20"/>
            </w:rPr>
          </w:pPr>
          <w:r>
            <w:rPr>
              <w:sz w:val="20"/>
            </w:rPr>
            <w:t xml:space="preserve">Side   : </w:t>
          </w:r>
          <w:r>
            <w:rPr>
              <w:sz w:val="20"/>
            </w:rPr>
            <w:fldChar w:fldCharType="begin"/>
          </w:r>
          <w:r>
            <w:rPr>
              <w:sz w:val="20"/>
            </w:rPr>
            <w:instrText xml:space="preserve">PAGE </w:instrText>
          </w:r>
          <w:r>
            <w:rPr>
              <w:sz w:val="20"/>
            </w:rPr>
            <w:fldChar w:fldCharType="separate"/>
          </w:r>
          <w:r>
            <w:rPr>
              <w:rFonts w:ascii="Verdana" w:hAnsi="Verdana"/>
              <w:sz w:val="20"/>
              <w:lang w:val="nb-NO" w:eastAsia="nb-NO" w:bidi="ar-SA"/>
            </w:rPr>
            <w:t>12</w:t>
          </w:r>
          <w:r>
            <w:rPr>
              <w:sz w:val="20"/>
            </w:rPr>
            <w:fldChar w:fldCharType="end"/>
          </w:r>
          <w:r>
            <w:rPr>
              <w:sz w:val="20"/>
            </w:rPr>
            <w:t xml:space="preserve"> av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rsidR="001C0FFA" w14:paraId="02699B7F"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D5A4D" w14:paraId="02699B8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A8689C"/>
    <w:multiLevelType w:val="multilevel"/>
    <w:tmpl w:val="CC9C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D217B4D"/>
    <w:multiLevelType w:val="multilevel"/>
    <w:tmpl w:val="066E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56D75B5"/>
    <w:multiLevelType w:val="multilevel"/>
    <w:tmpl w:val="C77445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2854763">
    <w:abstractNumId w:val="2"/>
  </w:num>
  <w:num w:numId="2" w16cid:durableId="2072800520">
    <w:abstractNumId w:val="1"/>
  </w:num>
  <w:num w:numId="3" w16cid:durableId="4212241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0FFA"/>
    <w:rsid w:val="00015CE9"/>
    <w:rsid w:val="000400F7"/>
    <w:rsid w:val="00064B5B"/>
    <w:rsid w:val="000F3BF2"/>
    <w:rsid w:val="001A500E"/>
    <w:rsid w:val="001C0FFA"/>
    <w:rsid w:val="00280477"/>
    <w:rsid w:val="0028608F"/>
    <w:rsid w:val="002D4307"/>
    <w:rsid w:val="003D4093"/>
    <w:rsid w:val="00415440"/>
    <w:rsid w:val="004351B5"/>
    <w:rsid w:val="00473133"/>
    <w:rsid w:val="004F400D"/>
    <w:rsid w:val="005037FB"/>
    <w:rsid w:val="00575FA5"/>
    <w:rsid w:val="00593ADB"/>
    <w:rsid w:val="005B0C5D"/>
    <w:rsid w:val="005F7187"/>
    <w:rsid w:val="006316A1"/>
    <w:rsid w:val="00671862"/>
    <w:rsid w:val="0075102E"/>
    <w:rsid w:val="00755563"/>
    <w:rsid w:val="00784455"/>
    <w:rsid w:val="00867E08"/>
    <w:rsid w:val="0095797D"/>
    <w:rsid w:val="00B36EC2"/>
    <w:rsid w:val="00B3769A"/>
    <w:rsid w:val="00B84574"/>
    <w:rsid w:val="00B84FF4"/>
    <w:rsid w:val="00B926C6"/>
    <w:rsid w:val="00BF75FB"/>
    <w:rsid w:val="00C17A6C"/>
    <w:rsid w:val="00C27D2F"/>
    <w:rsid w:val="00CD5A4D"/>
    <w:rsid w:val="00CE7405"/>
    <w:rsid w:val="00CF0617"/>
    <w:rsid w:val="00CF597B"/>
    <w:rsid w:val="00D24256"/>
    <w:rsid w:val="00D72127"/>
    <w:rsid w:val="00E34F49"/>
    <w:rsid w:val="00E53D35"/>
    <w:rsid w:val="00F11839"/>
    <w:rsid w:val="00F657B8"/>
    <w:rsid w:val="00FE3012"/>
    <w:rsid w:val="00FF36A1"/>
    <w:rsid w:val="00FF57CE"/>
  </w:rsids>
  <w:docVars>
    <w:docVar w:name="Avdeling" w:val="lab_avdeling"/>
    <w:docVar w:name="Avsnitt" w:val="lab_avsnitt"/>
    <w:docVar w:name="Bedriftsnavn" w:val="DEMO - DataKvalitet AS"/>
    <w:docVar w:name="beskyttet" w:val="nei"/>
    <w:docVar w:name="docver" w:val="2.20"/>
    <w:docVar w:name="EksRef" w:val="[EksRef]"/>
    <w:docVar w:name="ek_dbfields" w:val="EK_Avdeling¤2#4¤2#[Avdeling]¤3#EK_Avsnitt¤2#4¤2#[Avsnitt]¤3#EK_Bedriftsnavn¤2#1¤2#TRONDHEIM FAGSKOLE¤3#EK_GjelderFra¤2#0¤2#[GjelderFra]¤3#EK_Opprettet¤2#0¤2#[Opprettet]¤3#EK_Utgitt¤2#0¤2#[Utgitt]¤3#EK_IBrukDato¤2#0¤2#[Endret]¤3#EK_DokumentID¤2#0¤2#[ID]¤3#EK_DokTittel¤2#0¤2#&lt;Ny mal opprettet av JSS&gt;¤3#EK_DokType¤2#0¤2#[DokType]¤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Forfatter]¤3#EK_UText1¤2#0¤2#[UText1]¤3#EK_UText2¤2#0¤2#[UText2]¤3#EK_UText3¤2#0¤2#[UText3]¤3#EK_UText4¤2#0¤2#[UText4]¤3#EK_Status¤2#0¤2#[Status]¤3#EK_Stikkord¤2#0¤2#[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3#EK_Dokendrdato¤2#4¤2#¤3#EK_HbType¤2#4¤2#¤3#EK_Offisiell¤2#4¤2#¤3#EK_VedleggRef¤2#4¤2#¤3#EK_Strukt00¤2#5¤2#[Strukturfelt]¤3#EK_Strukt01¤2#5¤2#[Strukturfelt]¤3#EK_Pub¤2#6¤2#¤3#EKR_DokType¤2#0¤2#[ResType]¤3#EKR_Doktittel¤2#0¤2#[ResTittel]¤3#EKR_DokumentID¤2#0¤2#[ResId]¤3#EKR_RefNr¤2#0¤2#[ResRefNr]¤3#EKR_Gradering¤2#0¤2#[ResGrad]¤3#EKR_Signatur¤2#0¤2#[ResSign]¤3#EKR_Verifisert¤2#0¤2#[Verifisert av]¤3#EKR_Hørt¤2#0¤2#[Hørt av]¤3#EKR_Dokeier¤2#0¤2#[ResEier]¤3#EKR_Status¤2#0¤2#[ResStat]¤3#EKR_Opprettet¤2#0¤2#[ResOppr]¤3#EKR_Endret¤2#0¤2#[ResEndret]¤3#EKR_Ibruk¤2#0¤2#[ResIBruk]¤3#EKR_Rapport¤2#3¤2#[Tilknyttet rapport]¤3#EKR_Utgitt¤2#0¤2#[ResUtfylt]¤3#EKR_SkrevetAv¤2#0¤2#[Utfylt av]¤3#EKR_UText1¤2#0¤2#[RESUText1]¤3#EKR_UText2¤2#0¤2#[RESUText2]¤3#EKR_UText3¤2#0¤2#[RESUText3]¤3#EKR_UText4¤2#0¤2#[RESUText4]¤3#EKR_DokRefnr¤2#4¤2#¤3#EKR_Gradnr¤2#4¤2#¤3#EKR_Strukt00¤2#5¤2#[ ]¤3#"/>
    <w:docVar w:name="ek_doktittel" w:val="&lt;Ny mal opprettet av JSS&gt;"/>
    <w:docVar w:name="ek_endrfields" w:val="EK_DokTittel¤1#EK_Rapport¤1#"/>
    <w:docVar w:name="ek_format" w:val="-2"/>
    <w:docVar w:name="ek_rapport" w:val="[Tilknyttet rapport]"/>
    <w:docVar w:name="EK_TYPE" w:val="MAL"/>
    <w:docVar w:name="Erstatter" w:val="lab_erstatter"/>
    <w:docVar w:name="KHB" w:val="nei"/>
    <w:docVar w:name="skitten" w:val="0"/>
    <w:docVar w:name="Tittel" w:val="Dette er en Test tittel."/>
  </w:docVars>
  <m:mathPr>
    <m:mathFont m:val="Cambria Math"/>
    <m:wrapRight/>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02699B57"/>
  <w15:docId w15:val="{9FBB40AC-0603-4F54-B465-40540C71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755563"/>
    <w:rPr>
      <w:rFonts w:ascii="Verdana" w:hAnsi="Verdana"/>
      <w:sz w:val="18"/>
    </w:rPr>
  </w:style>
  <w:style w:type="paragraph" w:styleId="Heading1">
    <w:name w:val="heading 1"/>
    <w:basedOn w:val="Normal"/>
    <w:next w:val="Normal"/>
    <w:qFormat/>
    <w:pPr>
      <w:spacing w:before="240"/>
      <w:outlineLvl w:val="0"/>
    </w:pPr>
    <w:rPr>
      <w:rFonts w:ascii="Arial" w:hAnsi="Arial"/>
      <w:b/>
      <w:u w:val="single"/>
    </w:rPr>
  </w:style>
  <w:style w:type="paragraph" w:styleId="Heading2">
    <w:name w:val="heading 2"/>
    <w:basedOn w:val="Normal"/>
    <w:next w:val="Normal"/>
    <w:qFormat/>
    <w:pPr>
      <w:spacing w:before="120"/>
      <w:outlineLvl w:val="1"/>
    </w:pPr>
    <w:rPr>
      <w:rFonts w:ascii="Arial" w:hAnsi="Arial"/>
      <w:b/>
    </w:rPr>
  </w:style>
  <w:style w:type="paragraph" w:styleId="Heading3">
    <w:name w:val="heading 3"/>
    <w:basedOn w:val="Normal"/>
    <w:next w:val="Normal"/>
    <w:qFormat/>
    <w:pPr>
      <w:ind w:left="354"/>
      <w:outlineLvl w:val="2"/>
    </w:pPr>
    <w:rPr>
      <w:b/>
    </w:rPr>
  </w:style>
  <w:style w:type="paragraph" w:styleId="Heading4">
    <w:name w:val="heading 4"/>
    <w:basedOn w:val="Heading3"/>
    <w:next w:val="Normal"/>
    <w:qFormat/>
    <w:pPr>
      <w:outlineLvl w:val="3"/>
    </w:pPr>
    <w:rPr>
      <w:b w:val="0"/>
      <w:u w:val="single"/>
    </w:rPr>
  </w:style>
  <w:style w:type="paragraph" w:styleId="Heading6">
    <w:name w:val="heading 6"/>
    <w:basedOn w:val="Normal"/>
    <w:next w:val="Normal"/>
    <w:qFormat/>
    <w:pPr>
      <w:outlineLvl w:val="5"/>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basedOn w:val="DefaultParagraphFont"/>
    <w:rsid w:val="00755563"/>
    <w:rPr>
      <w:color w:val="0000FF" w:themeColor="hyperlink"/>
      <w:u w:val="single"/>
    </w:rPr>
  </w:style>
  <w:style w:type="character" w:styleId="UnresolvedMention">
    <w:name w:val="Unresolved Mention"/>
    <w:basedOn w:val="DefaultParagraphFont"/>
    <w:rsid w:val="00755563"/>
    <w:rPr>
      <w:color w:val="605E5C"/>
      <w:shd w:val="clear" w:color="auto" w:fill="E1DFDD"/>
    </w:rPr>
  </w:style>
  <w:style w:type="paragraph" w:customStyle="1" w:styleId="paragraph">
    <w:name w:val="paragraph"/>
    <w:basedOn w:val="Normal"/>
    <w:rsid w:val="00FE3012"/>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FE3012"/>
  </w:style>
  <w:style w:type="character" w:customStyle="1" w:styleId="normaltextrun">
    <w:name w:val="normaltextrun"/>
    <w:basedOn w:val="DefaultParagraphFont"/>
    <w:rsid w:val="00FE3012"/>
  </w:style>
  <w:style w:type="character" w:customStyle="1" w:styleId="scxw7537797">
    <w:name w:val="scxw7537797"/>
    <w:basedOn w:val="DefaultParagraphFont"/>
    <w:rsid w:val="00FE30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hyperlink" Target="http://exams.ewf.be/on_line" TargetMode="External"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hyperlink" Target="https://thyf-ekstern.dkhosting.no/docs/pub/DOK00161.pdf" TargetMode="External" /><Relationship Id="rId36" Type="http://schemas.openxmlformats.org/officeDocument/2006/relationships/hyperlink" Target="https://thyf-ekstern.dkhosting.no/docs/pub/DOK00223.pdf" TargetMode="External" /><Relationship Id="rId37" Type="http://schemas.openxmlformats.org/officeDocument/2006/relationships/hyperlink" Target="https://thyf-ekstern.dkhosting.no/docs/pub/DOK00232.pdf" TargetMode="External" /><Relationship Id="rId38" Type="http://schemas.openxmlformats.org/officeDocument/2006/relationships/hyperlink" Target="https://thyf-ekstern.dkhosting.no/docs/pub/DOK00233.pdf" TargetMode="External" /><Relationship Id="rId39" Type="http://schemas.openxmlformats.org/officeDocument/2006/relationships/hyperlink" Target="https://thyf-ekstern.dkhosting.no/docs/pub/DOK00238.pdf" TargetMode="External" /><Relationship Id="rId4" Type="http://schemas.openxmlformats.org/officeDocument/2006/relationships/image" Target="media/image1.jpeg" /><Relationship Id="rId40" Type="http://schemas.openxmlformats.org/officeDocument/2006/relationships/hyperlink" Target="https://thyf-ekstern.dkhosting.no/docs/pub/DOK00091.pdf" TargetMode="External" /><Relationship Id="rId41" Type="http://schemas.openxmlformats.org/officeDocument/2006/relationships/hyperlink" Target="https://thyf-ekstern.dkhosting.no/docs/pub/DOK00124.pdf" TargetMode="External" /><Relationship Id="rId42" Type="http://schemas.openxmlformats.org/officeDocument/2006/relationships/hyperlink" Target="https://thyf-ekstern.dkhosting.no/docs/pub/DOK00234.pdf" TargetMode="External" /><Relationship Id="rId43" Type="http://schemas.openxmlformats.org/officeDocument/2006/relationships/hyperlink" Target="https://standards.dnv.com/explorer/document/F63D7FA6C45F460DA09A0DBEFB1C4C1F/4" TargetMode="External" /><Relationship Id="rId44" Type="http://schemas.openxmlformats.org/officeDocument/2006/relationships/header" Target="header1.xml" /><Relationship Id="rId45" Type="http://schemas.openxmlformats.org/officeDocument/2006/relationships/header" Target="header2.xml" /><Relationship Id="rId46" Type="http://schemas.openxmlformats.org/officeDocument/2006/relationships/footer" Target="footer1.xml" /><Relationship Id="rId47" Type="http://schemas.openxmlformats.org/officeDocument/2006/relationships/footer" Target="footer2.xml" /><Relationship Id="rId48" Type="http://schemas.openxmlformats.org/officeDocument/2006/relationships/header" Target="header3.xml" /><Relationship Id="rId49" Type="http://schemas.openxmlformats.org/officeDocument/2006/relationships/footer" Target="footer3.xml" /><Relationship Id="rId5" Type="http://schemas.openxmlformats.org/officeDocument/2006/relationships/hyperlink" Target="http://exams.ewf.be/" TargetMode="External"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HANMI\APPDATA\ROAMING\MICROSOFT\TEMPLATES\OPERATIV.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OPERATIV_EK3TEMPDISABLED</Template>
  <TotalTime>51</TotalTime>
  <Pages>12</Pages>
  <Words>872</Words>
  <Characters>4624</Characters>
  <Application>Microsoft Office Word</Application>
  <DocSecurity>0</DocSecurity>
  <Lines>38</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TH-I02 Instruks for lærere på harmonisert IIW-eksamen</vt:lpstr>
      <vt:lpstr>	</vt:lpstr>
    </vt:vector>
  </TitlesOfParts>
  <Company>Datakvalitet</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TH-I02 Instruks for lærere på harmonisert IIW-eksamen</dc:title>
  <dc:subject>&lt;Ny mal opprettet av JSS&gt;|[RefNr]|</dc:subject>
  <dc:creator>Handbok</dc:creator>
  <dc:description>EK_Avdeling4[Avdeling]EK_Avsnitt4[Avsnitt]EK_Bedriftsnavn1TRONDHEIM FAGSKOLEEK_GjelderFra0[GjelderFra]EK_Opprettet0[Opprettet]EK_Utgitt0[Utgitt]EK_IBrukDato0[Endret]EK_DokumentID0[ID]EK_DokTittel0&lt;Ny mal opprettet av JSS&gt;EK_DokType0[DokType]EK_EksRef2EksRef_LayoutEK_Erstatter0[Erstatter]EK_ErstatterD0[ErstatterD]EK_Signatur0[Signatur]EK_Verifisert0[Verifisert av]EK_Hørt0[Hørt av]EK_AuditReview2;[Signaturliste];EK_AuditApprove2;[Signaturliste];EK_Gradering0[Gradering]EK_Gradnr4[Gradnr]EK_Kapittel4[Kapittel]EK_Referanse2Ref_LayoutEK_RefNr0[RefNr]EK_Revisjon0[Rev]EK_Ansvarlig0[EK-Ansvarlig]EK_SkrevetAv0[Forfatter]EK_UText10[UText1]EK_UText20[UText2]EK_UText30[UText3]EK_UText40[UText4]EK_Status0[Status]EK_Stikkord0[Stikkord]EK_Rapport3[Tilknyttet rapport]EK_EKPrintMerke0Uoffisiell utskrift er kun gyldig på utskriftsdatoEK_Watermark0VannmerkeEK_Utgave0[Ver]EK_Merknad7[Merknad]EK_VerLogg2[Versjonslogg]EK_RF14[RF1]EK_RF24[RF2]EK_RF34[RF3]EK_RF44[RF4]EK_RF54[RF5]EK_RF64[RF6]EK_RF74[RF7]EK_RF84[RF8]EK_RF94[RF9]EK_Mappe14[Mappe1]EK_Mappe24[Mappe2]EK_Mappe34[Mappe3]EK_Mappe44[Mappe4]EK_Mappe54[Mappe5]EK_Mappe64[Mappe6]EK_Mappe74[Mappe7]EK_Mappe84[Mappe8]EK_Mappe94[Mappe9]EK_DL0[dl]EK_GjelderTil0[GyldigTil]EK_Vedlegg2Ref_LayoutEK_AvdelingOver4[AvdelingOver]EK_HRefNr0[HRefnr]EK_HbNavn0[HbNavn]EK_DokRefnr4EK_Dokendrdato4EK_HbType4EK_Offisiell4EK_VedleggRef4EK_Strukt005[Strukturfelt]EK_Strukt015[Strukturfelt]EK_Pub6EKR_DokType0[ResType]EKR_Doktittel0[ResTittel]EKR_DokumentID0[ResId]EKR_RefNr0[ResRefNr]EKR_Gradering0[ResGrad]EKR_Signatur0[ResSign]EKR_Verifisert0[Verifisert av]EKR_Hørt0[Hørt av]EKR_Dokeier0[ResEier]EKR_Status0[ResStat]EKR_Opprettet0[ResOppr]EKR_Endret0[ResEndret]EKR_Ibruk0[ResIBruk]EKR_Rapport3[Tilknyttet rapport]EKR_Utgitt0[ResUtfylt]EKR_SkrevetAv0[Utfylt av]EKR_UText10[RESUText1]EKR_UText20[RESUText2]EKR_UText30[RESUText3]EKR_UText40[RESUText4]EKR_DokRefnr4EKR_Gradnr4EKR_Strukt005[ ]</dc:description>
  <cp:lastModifiedBy>Hans Tore Mikkelsen</cp:lastModifiedBy>
  <cp:revision>13</cp:revision>
  <cp:lastPrinted>2023-09-23T09:19:00Z</cp:lastPrinted>
  <dcterms:created xsi:type="dcterms:W3CDTF">2020-01-20T07:07:00Z</dcterms:created>
  <dcterms:modified xsi:type="dcterms:W3CDTF">2023-10-03T11:48:00Z</dcterms:modified>
  <cp:category>EK_BedriftsnavnEK_GjelderFraEK_OpprettetEK_UtgittEK_DokumentIDEK_DokTittelEK_DokTypeEK_EksRefEK_ErstatterEK_ErstatterDEK_SignaturEK_ReferanseEK_RefNrEK_RevisjonEK_SkrevetAvEK_DokAnsvNavnEK_StatusEK_StikkordEK_RapportEK_EKPrintMerkeEK_UtgaveEK_MerknadEK_DLEK_GjelderTilEK_VedleggEK_HRefNrEK_Strukt00EK_Strukt01EK_IBrukDatoEK_GraderingEK_AnsvarligEK_UText1EK_UText2EK_UText3EK_UText4EK_RapportEKR_DoktittelEKR_DokumentIDEKR_RefNrEKR_GraderingEKR_SignaturEKR_DokeierEKR_StatusEKR_OpprettetEKR_EndretEKR_IbrukEKR_SkrevetAvEKR_UText1EKR_UText2EKR_UText3EKR_UText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TRØNDELAG HØYERE YRKESFAGSKOLE avd. TRONDHEIM</vt:lpwstr>
  </property>
  <property fmtid="{D5CDD505-2E9C-101B-9397-08002B2CF9AE}" pid="3" name="EK_DokTittel">
    <vt:lpwstr>TH-I02 Instruks for lærere på harmonisert IIW-eksamen</vt:lpwstr>
  </property>
  <property fmtid="{D5CDD505-2E9C-101B-9397-08002B2CF9AE}" pid="4" name="EK_DokType">
    <vt:lpwstr>Prosedyre</vt:lpwstr>
  </property>
  <property fmtid="{D5CDD505-2E9C-101B-9397-08002B2CF9AE}" pid="5" name="EK_EKPrintMerke">
    <vt:lpwstr>Uoffisiell utskrift er kun gyldig på utskriftsdato</vt:lpwstr>
  </property>
  <property fmtid="{D5CDD505-2E9C-101B-9397-08002B2CF9AE}" pid="6" name="EK_GjelderFra">
    <vt:lpwstr>27.03.2024</vt:lpwstr>
  </property>
  <property fmtid="{D5CDD505-2E9C-101B-9397-08002B2CF9AE}" pid="7" name="EK_RefNr">
    <vt:lpwstr>2.4.4</vt:lpwstr>
  </property>
  <property fmtid="{D5CDD505-2E9C-101B-9397-08002B2CF9AE}" pid="8" name="EK_Signatur">
    <vt:lpwstr>Ikke styrt</vt:lpwstr>
  </property>
  <property fmtid="{D5CDD505-2E9C-101B-9397-08002B2CF9AE}" pid="9" name="EK_SkrevetAv">
    <vt:lpwstr>Anne Lise Kjelstad</vt:lpwstr>
  </property>
  <property fmtid="{D5CDD505-2E9C-101B-9397-08002B2CF9AE}" pid="10" name="EK_Utgave">
    <vt:lpwstr>0.01</vt:lpwstr>
  </property>
  <property fmtid="{D5CDD505-2E9C-101B-9397-08002B2CF9AE}" pid="11" name="EK_Watermark">
    <vt:lpwstr>Vannmerke</vt:lpwstr>
  </property>
  <property fmtid="{D5CDD505-2E9C-101B-9397-08002B2CF9AE}" pid="12" name="XD00091">
    <vt:lpwstr>2.5.1</vt:lpwstr>
  </property>
  <property fmtid="{D5CDD505-2E9C-101B-9397-08002B2CF9AE}" pid="13" name="XD00124">
    <vt:lpwstr>2.5.2</vt:lpwstr>
  </property>
  <property fmtid="{D5CDD505-2E9C-101B-9397-08002B2CF9AE}" pid="14" name="XD00161">
    <vt:lpwstr>1.2.14</vt:lpwstr>
  </property>
  <property fmtid="{D5CDD505-2E9C-101B-9397-08002B2CF9AE}" pid="15" name="XD00223">
    <vt:lpwstr>2.4.3</vt:lpwstr>
  </property>
  <property fmtid="{D5CDD505-2E9C-101B-9397-08002B2CF9AE}" pid="16" name="XD00232">
    <vt:lpwstr>2.4.5</vt:lpwstr>
  </property>
  <property fmtid="{D5CDD505-2E9C-101B-9397-08002B2CF9AE}" pid="17" name="XD00233">
    <vt:lpwstr>2.4.6</vt:lpwstr>
  </property>
  <property fmtid="{D5CDD505-2E9C-101B-9397-08002B2CF9AE}" pid="18" name="XD00234">
    <vt:lpwstr>2.5.4</vt:lpwstr>
  </property>
  <property fmtid="{D5CDD505-2E9C-101B-9397-08002B2CF9AE}" pid="19" name="XD00238">
    <vt:lpwstr>2.4.7</vt:lpwstr>
  </property>
  <property fmtid="{D5CDD505-2E9C-101B-9397-08002B2CF9AE}" pid="20" name="XDF00091">
    <vt:lpwstr>Registrering av karakterer</vt:lpwstr>
  </property>
  <property fmtid="{D5CDD505-2E9C-101B-9397-08002B2CF9AE}" pid="21" name="XDF00124">
    <vt:lpwstr>Behandling av dokumentasjon som karakterutskrifter og vitnemål</vt:lpwstr>
  </property>
  <property fmtid="{D5CDD505-2E9C-101B-9397-08002B2CF9AE}" pid="22" name="XDF00161">
    <vt:lpwstr>Kapittel 5. Resultatfase</vt:lpwstr>
  </property>
  <property fmtid="{D5CDD505-2E9C-101B-9397-08002B2CF9AE}" pid="23" name="XDF00223">
    <vt:lpwstr>TH-I01 Instruks for deltaker på harmonisert IIW-eksamen</vt:lpwstr>
  </property>
  <property fmtid="{D5CDD505-2E9C-101B-9397-08002B2CF9AE}" pid="24" name="XDF00232">
    <vt:lpwstr>TH-P06 Prosedyre for godkjenning av eksamensoppgaver ved IWT-utdanning.</vt:lpwstr>
  </property>
  <property fmtid="{D5CDD505-2E9C-101B-9397-08002B2CF9AE}" pid="25" name="XDF00233">
    <vt:lpwstr>TH-P07 Prosedyre for forberedelse og gjennomføring av eksamen ved IWT-utdanningen.</vt:lpwstr>
  </property>
  <property fmtid="{D5CDD505-2E9C-101B-9397-08002B2CF9AE}" pid="26" name="XDF00234">
    <vt:lpwstr>TH-P08 Prosedyre for sensur, eksamensresultater og diplom ved IWT-utdanning.</vt:lpwstr>
  </property>
  <property fmtid="{D5CDD505-2E9C-101B-9397-08002B2CF9AE}" pid="27" name="XDF00238">
    <vt:lpwstr>TH-P15 Prosedyre for behandling av kandidater – ikke bestått</vt:lpwstr>
  </property>
  <property fmtid="{D5CDD505-2E9C-101B-9397-08002B2CF9AE}" pid="28" name="XDL00091">
    <vt:lpwstr>2.5.1 Registrering av karakterer</vt:lpwstr>
  </property>
  <property fmtid="{D5CDD505-2E9C-101B-9397-08002B2CF9AE}" pid="29" name="XDL00124">
    <vt:lpwstr>2.5.2 Behandling av dokumentasjon som karakterutskrifter og vitnemål</vt:lpwstr>
  </property>
  <property fmtid="{D5CDD505-2E9C-101B-9397-08002B2CF9AE}" pid="30" name="XDL00161">
    <vt:lpwstr>1.2.14 Kapittel 5. Resultatfase</vt:lpwstr>
  </property>
  <property fmtid="{D5CDD505-2E9C-101B-9397-08002B2CF9AE}" pid="31" name="XDL00223">
    <vt:lpwstr>2.4.3 TH-I01 Instruks for deltaker på harmonisert IIW-eksamen</vt:lpwstr>
  </property>
  <property fmtid="{D5CDD505-2E9C-101B-9397-08002B2CF9AE}" pid="32" name="XDL00232">
    <vt:lpwstr>2.4.5 TH-P06 Prosedyre for godkjenning av eksamensoppgaver ved IWT-utdanning.</vt:lpwstr>
  </property>
  <property fmtid="{D5CDD505-2E9C-101B-9397-08002B2CF9AE}" pid="33" name="XDL00233">
    <vt:lpwstr>2.4.6 TH-P07 Prosedyre for forberedelse og gjennomføring av eksamen ved IWT-utdanningen.</vt:lpwstr>
  </property>
  <property fmtid="{D5CDD505-2E9C-101B-9397-08002B2CF9AE}" pid="34" name="XDL00234">
    <vt:lpwstr>2.5.4 TH-P08 Prosedyre for sensur, eksamensresultater og diplom ved IWT-utdanning.</vt:lpwstr>
  </property>
  <property fmtid="{D5CDD505-2E9C-101B-9397-08002B2CF9AE}" pid="35" name="XDL00238">
    <vt:lpwstr>2.4.7 TH-P15 Prosedyre for behandling av kandidater – ikke bestått</vt:lpwstr>
  </property>
  <property fmtid="{D5CDD505-2E9C-101B-9397-08002B2CF9AE}" pid="36" name="XDT00091">
    <vt:lpwstr>Registrering av karakterer</vt:lpwstr>
  </property>
  <property fmtid="{D5CDD505-2E9C-101B-9397-08002B2CF9AE}" pid="37" name="XDT00124">
    <vt:lpwstr>Behandling av dokumentasjon som karakterutskrifter og vitnemål</vt:lpwstr>
  </property>
  <property fmtid="{D5CDD505-2E9C-101B-9397-08002B2CF9AE}" pid="38" name="XDT00161">
    <vt:lpwstr>Kapittel 5. Resultatfase</vt:lpwstr>
  </property>
  <property fmtid="{D5CDD505-2E9C-101B-9397-08002B2CF9AE}" pid="39" name="XDT00223">
    <vt:lpwstr>TH-I01 Instruks for deltaker på harmonisert IIW-eksamen</vt:lpwstr>
  </property>
  <property fmtid="{D5CDD505-2E9C-101B-9397-08002B2CF9AE}" pid="40" name="XDT00232">
    <vt:lpwstr>TH-P06 Prosedyre for godkjenning av eksamensoppgaver ved IWT-utdanning.</vt:lpwstr>
  </property>
  <property fmtid="{D5CDD505-2E9C-101B-9397-08002B2CF9AE}" pid="41" name="XDT00233">
    <vt:lpwstr>TH-P07 Prosedyre for forberedelse og gjennomføring av eksamen ved IWT-utdanningen.</vt:lpwstr>
  </property>
  <property fmtid="{D5CDD505-2E9C-101B-9397-08002B2CF9AE}" pid="42" name="XDT00234">
    <vt:lpwstr>TH-P08 Prosedyre for sensur, eksamensresultater og diplom ved IWT-utdanning.</vt:lpwstr>
  </property>
  <property fmtid="{D5CDD505-2E9C-101B-9397-08002B2CF9AE}" pid="43" name="XDT00238">
    <vt:lpwstr>TH-P15 Prosedyre for behandling av kandidater – ikke bestått</vt:lpwstr>
  </property>
  <property fmtid="{D5CDD505-2E9C-101B-9397-08002B2CF9AE}" pid="44" name="XR00001">
    <vt:lpwstr/>
  </property>
  <property fmtid="{D5CDD505-2E9C-101B-9397-08002B2CF9AE}" pid="45" name="XRF00001">
    <vt:lpwstr>DNVGL-ST-0029 Maritime Training Providers (2017, amended  Nov. 2021)</vt:lpwstr>
  </property>
  <property fmtid="{D5CDD505-2E9C-101B-9397-08002B2CF9AE}" pid="46" name="XRL00001">
    <vt:lpwstr> DNVGL-ST-0029 Maritime Training Providers (2017, amended  Nov. 2021)</vt:lpwstr>
  </property>
  <property fmtid="{D5CDD505-2E9C-101B-9397-08002B2CF9AE}" pid="47" name="XRT00001">
    <vt:lpwstr>DNVGL-ST-0029 Maritime Training Providers (2017, amended  Nov. 2021)</vt:lpwstr>
  </property>
</Properties>
</file>