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1B744A91" w14:textId="77777777">
            <w:pPr>
              <w:spacing w:before="180" w:after="120"/>
              <w:rPr>
                <w:szCs w:val="18"/>
              </w:rPr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1.2.27</w:t>
            </w:r>
            <w:r w:rsidRPr="00CF0617">
              <w:rPr>
                <w:szCs w:val="18"/>
              </w:rPr>
              <w:fldChar w:fldCharType="end"/>
            </w:r>
          </w:p>
          <w:p w:rsidR="00145166" w:rsidRPr="00CF0617" w14:paraId="02699B58" w14:textId="3834F51E">
            <w:pPr>
              <w:spacing w:before="180" w:after="120"/>
            </w:pPr>
            <w:r>
              <w:rPr>
                <w:szCs w:val="18"/>
              </w:rPr>
              <w:t>TH-F01</w:t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TH-F01 Funksjonsbeskrivelse for fagansvarlig ATB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03.10.2023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316A1" w:rsidRPr="00CF0617" w:rsidP="006316A1" w14:paraId="02699B69" w14:textId="2E1AEA50">
      <w:pPr>
        <w:spacing w:before="120" w:after="120"/>
        <w:rPr>
          <w:szCs w:val="18"/>
        </w:rPr>
      </w:pPr>
      <w:r w:rsidRPr="00145166">
        <w:rPr>
          <w:szCs w:val="18"/>
        </w:rPr>
        <w:t>Funksjonsbeskrivelsen skal sikre at funksjonen til fagansvarlig ATB er tilstrekkelig beskrevet.</w:t>
      </w:r>
    </w:p>
    <w:p w:rsidR="006316A1" w:rsidRPr="006316A1" w:rsidP="006316A1" w14:paraId="555CDC90" w14:textId="61E0B71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E53D35">
        <w:rPr>
          <w:b/>
          <w:bCs/>
          <w:sz w:val="22"/>
          <w:szCs w:val="24"/>
        </w:rPr>
        <w:t>O</w:t>
      </w:r>
      <w:r w:rsidRPr="006316A1">
        <w:rPr>
          <w:b/>
          <w:bCs/>
          <w:sz w:val="22"/>
          <w:szCs w:val="24"/>
        </w:rPr>
        <w:t>mfang</w:t>
      </w:r>
    </w:p>
    <w:p w:rsidR="006316A1" w:rsidP="006316A1" w14:paraId="1012356A" w14:textId="42FEA06C">
      <w:pPr>
        <w:spacing w:before="120" w:after="120"/>
      </w:pPr>
      <w:r w:rsidRPr="00145166">
        <w:t>Funksjonsbeskrivelsen omfatter fagansvarlig ATB for IWT-utdanning ved Chr Thams.</w:t>
      </w:r>
    </w:p>
    <w:p w:rsidR="00FF36A1" w:rsidRPr="006316A1" w:rsidP="00FF36A1" w14:paraId="1C970B8B" w14:textId="77777777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>. Ansvar og myndighet</w:t>
      </w:r>
    </w:p>
    <w:p w:rsidR="00145166" w:rsidP="00145166" w14:paraId="5AA608B1" w14:textId="77777777">
      <w:pPr>
        <w:spacing w:after="120"/>
      </w:pPr>
    </w:p>
    <w:p w:rsidR="00145166" w:rsidP="00145166" w14:paraId="1EC59C29" w14:textId="22380860">
      <w:pPr>
        <w:spacing w:after="120"/>
      </w:pPr>
      <w:r>
        <w:t xml:space="preserve">Nærmeste overordnede: </w:t>
      </w:r>
      <w:r>
        <w:tab/>
        <w:t xml:space="preserve">Utdanningsleder for teknologifag ved THYF </w:t>
      </w:r>
    </w:p>
    <w:p w:rsidR="00145166" w:rsidP="00145166" w14:paraId="6D72BF56" w14:textId="77777777">
      <w:pPr>
        <w:tabs>
          <w:tab w:val="center" w:pos="2835"/>
        </w:tabs>
        <w:spacing w:after="120"/>
      </w:pPr>
      <w:r>
        <w:t>Rapporterer til:</w:t>
      </w:r>
      <w:r>
        <w:tab/>
      </w:r>
      <w:r>
        <w:tab/>
        <w:t xml:space="preserve">Utdanningsleder for teknologifag ved THYF </w:t>
      </w:r>
    </w:p>
    <w:p w:rsidR="00145166" w:rsidP="00145166" w14:paraId="658CA772" w14:textId="080CC874">
      <w:pPr>
        <w:tabs>
          <w:tab w:val="center" w:pos="2835"/>
        </w:tabs>
        <w:spacing w:after="120"/>
      </w:pPr>
      <w:r>
        <w:t>Stedfortreder:</w:t>
      </w:r>
      <w:r>
        <w:tab/>
      </w:r>
      <w:r>
        <w:tab/>
        <w:t xml:space="preserve">Se Dok.nr:TH-S01 Kompetansematrise </w:t>
      </w:r>
    </w:p>
    <w:p w:rsidR="00145166" w:rsidP="00145166" w14:paraId="6000A5B7" w14:textId="77777777">
      <w:pPr>
        <w:spacing w:after="120"/>
      </w:pPr>
    </w:p>
    <w:p w:rsidR="00145166" w:rsidP="00145166" w14:paraId="13E24D80" w14:textId="77777777">
      <w:pPr>
        <w:spacing w:after="120"/>
      </w:pPr>
      <w:r>
        <w:t xml:space="preserve">Fagansvarlig ATB har:   </w:t>
      </w:r>
    </w:p>
    <w:p w:rsidR="00145166" w:rsidP="00145166" w14:paraId="56E1F5E4" w14:textId="77777777">
      <w:pPr>
        <w:numPr>
          <w:ilvl w:val="0"/>
          <w:numId w:val="1"/>
        </w:numPr>
        <w:spacing w:after="120"/>
      </w:pPr>
      <w:r>
        <w:t xml:space="preserve">ansvar for de aktuelle utdanningene utføres i samsvar med de faglige krav som er satt i IIW-guidelines. </w:t>
      </w:r>
    </w:p>
    <w:p w:rsidR="00145166" w:rsidP="00145166" w14:paraId="4D815BBC" w14:textId="77777777">
      <w:pPr>
        <w:numPr>
          <w:ilvl w:val="0"/>
          <w:numId w:val="1"/>
        </w:numPr>
        <w:spacing w:after="120"/>
      </w:pPr>
      <w:r>
        <w:t xml:space="preserve">ansvar for å holde faglig kontakt med ANB. </w:t>
      </w:r>
    </w:p>
    <w:p w:rsidR="00145166" w:rsidP="00145166" w14:paraId="52C18D2D" w14:textId="77777777">
      <w:pPr>
        <w:numPr>
          <w:ilvl w:val="0"/>
          <w:numId w:val="1"/>
        </w:numPr>
        <w:spacing w:after="120"/>
      </w:pPr>
      <w:r>
        <w:t xml:space="preserve">den myndighet som naturlig ligger til fagansvarlig ATB i samsvar med gjeldende i IIW-guidelines. </w:t>
      </w:r>
    </w:p>
    <w:p w:rsidR="00145166" w:rsidP="00145166" w14:paraId="6651CDE3" w14:textId="77777777">
      <w:pPr>
        <w:spacing w:after="120"/>
      </w:pPr>
    </w:p>
    <w:p w:rsidR="00FF36A1" w:rsidP="00145166" w14:paraId="69A29F8C" w14:textId="6B5475CC">
      <w:pPr>
        <w:spacing w:after="120"/>
      </w:pPr>
      <w:r>
        <w:t>Fagansvarlig ATB er hovedansvarlig for at denne beskrivelsen blir oppdatert når endringer skjer.</w:t>
      </w:r>
    </w:p>
    <w:p w:rsidR="006316A1" w:rsidRPr="006316A1" w:rsidP="006316A1" w14:paraId="00D3BFB7" w14:textId="2DA301F6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CE7405">
        <w:rPr>
          <w:b/>
          <w:bCs/>
          <w:sz w:val="22"/>
          <w:szCs w:val="24"/>
        </w:rPr>
        <w:t>. Definisjoner</w:t>
      </w:r>
    </w:p>
    <w:p w:rsidR="006316A1" w:rsidRPr="006316A1" w:rsidP="006316A1" w14:paraId="208FE2CF" w14:textId="215EEF2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5. </w:t>
      </w:r>
      <w:r w:rsidRPr="006316A1">
        <w:rPr>
          <w:b/>
          <w:bCs/>
          <w:sz w:val="22"/>
          <w:szCs w:val="24"/>
        </w:rPr>
        <w:t>Beskrivelse</w:t>
      </w:r>
    </w:p>
    <w:p w:rsidR="00145166" w:rsidRPr="00145166" w:rsidP="00145166" w14:paraId="46628FD2" w14:textId="24E158AA">
      <w:pPr>
        <w:spacing w:after="120"/>
        <w:rPr>
          <w:szCs w:val="18"/>
        </w:rPr>
      </w:pPr>
      <w:r w:rsidRPr="00145166">
        <w:rPr>
          <w:szCs w:val="18"/>
        </w:rPr>
        <w:t>Fagansvarlig ATB er: </w:t>
      </w:r>
    </w:p>
    <w:p w:rsidR="00145166" w:rsidRPr="00145166" w:rsidP="007B717C" w14:paraId="4857FD1F" w14:textId="2CD891E5">
      <w:pPr>
        <w:numPr>
          <w:ilvl w:val="0"/>
          <w:numId w:val="2"/>
        </w:numPr>
        <w:spacing w:after="120"/>
        <w:rPr>
          <w:szCs w:val="18"/>
        </w:rPr>
      </w:pPr>
      <w:r w:rsidRPr="00145166">
        <w:rPr>
          <w:szCs w:val="18"/>
        </w:rPr>
        <w:t>hovedansvarlig for at Dok.nr.: «TH-B01 Beskrivelse av kvalitetshåndbok» blir oppdatert når endringer skjer  </w:t>
      </w:r>
    </w:p>
    <w:p w:rsidR="00145166" w:rsidRPr="00145166" w:rsidP="004650F0" w14:paraId="11A86227" w14:textId="65F8287F">
      <w:pPr>
        <w:numPr>
          <w:ilvl w:val="0"/>
          <w:numId w:val="3"/>
        </w:numPr>
        <w:spacing w:after="120"/>
        <w:rPr>
          <w:szCs w:val="18"/>
        </w:rPr>
      </w:pPr>
      <w:r w:rsidRPr="00145166">
        <w:rPr>
          <w:szCs w:val="18"/>
        </w:rPr>
        <w:t>hovedansvarlig for at mappestrukturen i læringsplattformen oppdatert og tilpasset når endringer skjer  </w:t>
      </w:r>
    </w:p>
    <w:p w:rsidR="00145166" w:rsidRPr="00145166" w:rsidP="00043374" w14:paraId="7CAB8144" w14:textId="33EAFD4D">
      <w:pPr>
        <w:numPr>
          <w:ilvl w:val="0"/>
          <w:numId w:val="4"/>
        </w:numPr>
        <w:spacing w:after="120"/>
        <w:rPr>
          <w:szCs w:val="18"/>
        </w:rPr>
      </w:pPr>
      <w:r w:rsidRPr="00145166">
        <w:rPr>
          <w:szCs w:val="18"/>
        </w:rPr>
        <w:t>hovedansvarlig for at undervisningspersonell er kvalifisert og at Dok.nr.: «TH-P01 Prosedyre for kvalitetssikring av undervisningspersonell» er oppdatert   </w:t>
      </w:r>
    </w:p>
    <w:p w:rsidR="00145166" w:rsidRPr="00145166" w:rsidP="005C6A75" w14:paraId="22CC989A" w14:textId="3024098F">
      <w:pPr>
        <w:numPr>
          <w:ilvl w:val="0"/>
          <w:numId w:val="5"/>
        </w:numPr>
        <w:spacing w:after="120"/>
        <w:rPr>
          <w:szCs w:val="18"/>
        </w:rPr>
      </w:pPr>
      <w:r w:rsidRPr="00145166">
        <w:rPr>
          <w:szCs w:val="18"/>
        </w:rPr>
        <w:t>hovedansvarlig for at gjennomføring av utdanningene utføres iht. IIW- guidelines og egne prosedyrer  </w:t>
      </w:r>
    </w:p>
    <w:p w:rsidR="00145166" w:rsidRPr="00145166" w:rsidP="00C45E66" w14:paraId="0E30FC05" w14:textId="1B506A87">
      <w:pPr>
        <w:numPr>
          <w:ilvl w:val="0"/>
          <w:numId w:val="6"/>
        </w:numPr>
        <w:spacing w:after="120"/>
        <w:rPr>
          <w:szCs w:val="18"/>
        </w:rPr>
      </w:pPr>
      <w:r w:rsidRPr="00145166">
        <w:rPr>
          <w:szCs w:val="18"/>
        </w:rPr>
        <w:t>ansvarlig sammen med foreleser for å vurdere tilstrekkelig omfang og nivå på prosjektoppgaven   </w:t>
      </w:r>
    </w:p>
    <w:p w:rsidR="00145166" w:rsidRPr="00145166" w:rsidP="00BD4630" w14:paraId="430FB514" w14:textId="2E0634B5">
      <w:pPr>
        <w:numPr>
          <w:ilvl w:val="0"/>
          <w:numId w:val="7"/>
        </w:numPr>
        <w:spacing w:after="120"/>
        <w:rPr>
          <w:szCs w:val="18"/>
        </w:rPr>
      </w:pPr>
      <w:r w:rsidRPr="00145166">
        <w:rPr>
          <w:szCs w:val="18"/>
        </w:rPr>
        <w:t>fagansvarlig ved revisjoner fra ANB  </w:t>
      </w:r>
    </w:p>
    <w:p w:rsidR="00145166" w:rsidRPr="00145166" w:rsidP="00145166" w14:paraId="4CA29B61" w14:textId="77777777">
      <w:pPr>
        <w:numPr>
          <w:ilvl w:val="0"/>
          <w:numId w:val="8"/>
        </w:numPr>
        <w:spacing w:after="120"/>
        <w:rPr>
          <w:szCs w:val="18"/>
        </w:rPr>
      </w:pPr>
      <w:r w:rsidRPr="00145166">
        <w:rPr>
          <w:szCs w:val="18"/>
        </w:rPr>
        <w:t>hovedansvarlig for å avdekke, registrere avvik og reklamasjoner i forbindelse med gjennomføring av utdanningen  </w:t>
      </w:r>
    </w:p>
    <w:p w:rsidR="00145166" w:rsidRPr="00145166" w:rsidP="00145166" w14:paraId="152FAD49" w14:textId="77777777">
      <w:pPr>
        <w:spacing w:after="120"/>
        <w:rPr>
          <w:szCs w:val="18"/>
        </w:rPr>
      </w:pPr>
      <w:r w:rsidRPr="00145166">
        <w:rPr>
          <w:szCs w:val="18"/>
        </w:rPr>
        <w:t> </w:t>
      </w:r>
    </w:p>
    <w:p w:rsidR="00145166" w:rsidRPr="00145166" w:rsidP="0052402C" w14:paraId="5E11A993" w14:textId="0490440E">
      <w:pPr>
        <w:numPr>
          <w:ilvl w:val="0"/>
          <w:numId w:val="9"/>
        </w:numPr>
        <w:spacing w:after="120"/>
        <w:rPr>
          <w:szCs w:val="18"/>
        </w:rPr>
      </w:pPr>
      <w:r w:rsidRPr="00145166">
        <w:rPr>
          <w:szCs w:val="18"/>
        </w:rPr>
        <w:t>ansvarlig for å lukke observasjoner, avvik og reklamasjoner som er relatert til utdanningen. Når det er hensiktsmessig, skal det settes opp forbedringstiltak for å sikre varig endring.   </w:t>
      </w:r>
    </w:p>
    <w:p w:rsidR="00145166" w:rsidRPr="00145166" w:rsidP="00C933E3" w14:paraId="2134E56A" w14:textId="306E073A">
      <w:pPr>
        <w:numPr>
          <w:ilvl w:val="0"/>
          <w:numId w:val="10"/>
        </w:numPr>
        <w:spacing w:after="120"/>
        <w:rPr>
          <w:szCs w:val="18"/>
        </w:rPr>
      </w:pPr>
      <w:r w:rsidRPr="00145166">
        <w:rPr>
          <w:szCs w:val="18"/>
        </w:rPr>
        <w:t>hovedansvarlig for klargjøring av, og gjennomføring av eksamen  </w:t>
      </w:r>
    </w:p>
    <w:p w:rsidR="00145166" w:rsidRPr="00145166" w:rsidP="00633F33" w14:paraId="2D5FA251" w14:textId="4ABC4771">
      <w:pPr>
        <w:numPr>
          <w:ilvl w:val="0"/>
          <w:numId w:val="11"/>
        </w:numPr>
        <w:spacing w:after="120"/>
        <w:rPr>
          <w:szCs w:val="18"/>
        </w:rPr>
      </w:pPr>
      <w:r w:rsidRPr="00145166">
        <w:rPr>
          <w:szCs w:val="18"/>
        </w:rPr>
        <w:t>ansvarlig for intern saksbehandling av eksamensresultater    </w:t>
      </w:r>
    </w:p>
    <w:p w:rsidR="00145166" w:rsidRPr="00145166" w:rsidP="00145166" w14:paraId="48E2B9F8" w14:textId="77777777">
      <w:pPr>
        <w:numPr>
          <w:ilvl w:val="0"/>
          <w:numId w:val="12"/>
        </w:numPr>
        <w:spacing w:after="120"/>
        <w:rPr>
          <w:szCs w:val="18"/>
        </w:rPr>
      </w:pPr>
      <w:r w:rsidRPr="00145166">
        <w:rPr>
          <w:szCs w:val="18"/>
        </w:rPr>
        <w:t>ansvarlig for å ivareta ankesaker ifb. Ikke-bestått eksamen </w:t>
      </w:r>
    </w:p>
    <w:p w:rsidR="00145166" w:rsidRPr="00145166" w:rsidP="00145166" w14:paraId="0B0D0A05" w14:textId="340D922B">
      <w:pPr>
        <w:spacing w:after="120"/>
        <w:rPr>
          <w:szCs w:val="18"/>
        </w:rPr>
      </w:pPr>
      <w:r w:rsidRPr="00145166">
        <w:rPr>
          <w:szCs w:val="18"/>
        </w:rPr>
        <w:t>  </w:t>
      </w:r>
    </w:p>
    <w:p w:rsidR="00145166" w:rsidRPr="00145166" w:rsidP="00145166" w14:paraId="0E4610A6" w14:textId="77777777">
      <w:pPr>
        <w:spacing w:after="120"/>
        <w:rPr>
          <w:szCs w:val="18"/>
        </w:rPr>
      </w:pPr>
      <w:r w:rsidRPr="00145166">
        <w:rPr>
          <w:szCs w:val="18"/>
        </w:rPr>
        <w:t>Nødvendig bakgrunn: Internasjonal sveiseingeniør IWE med minimum 5 års relevant praksis etter endt utdanning.  </w:t>
      </w:r>
    </w:p>
    <w:p w:rsidR="00CE7405" w:rsidP="006316A1" w14:paraId="2648007E" w14:textId="77777777">
      <w:pPr>
        <w:spacing w:before="240" w:after="240"/>
        <w:rPr>
          <w:szCs w:val="18"/>
        </w:rPr>
      </w:pPr>
    </w:p>
    <w:p w:rsidR="00145166" w:rsidRPr="00145166" w:rsidP="00145166" w14:paraId="39CD34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145166">
        <w:rPr>
          <w:rStyle w:val="normaltextrun"/>
          <w:rFonts w:ascii="Verdana" w:hAnsi="Verdana" w:cs="Segoe UI"/>
          <w:sz w:val="18"/>
          <w:szCs w:val="18"/>
        </w:rPr>
        <w:t>Dok.nr.: TH-S01 Kompetansematrise</w:t>
      </w:r>
      <w:r w:rsidRPr="00145166">
        <w:rPr>
          <w:rStyle w:val="eop"/>
          <w:rFonts w:ascii="Verdana" w:hAnsi="Verdana" w:cs="Segoe UI"/>
          <w:sz w:val="18"/>
          <w:szCs w:val="18"/>
        </w:rPr>
        <w:t> </w:t>
      </w:r>
    </w:p>
    <w:p w:rsidR="00145166" w:rsidRPr="00145166" w:rsidP="00145166" w14:paraId="10519A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145166">
        <w:rPr>
          <w:rStyle w:val="normaltextrun"/>
          <w:rFonts w:ascii="Verdana" w:hAnsi="Verdana" w:cs="Segoe UI"/>
          <w:sz w:val="18"/>
          <w:szCs w:val="18"/>
        </w:rPr>
        <w:t>Dok.nr.: TH-B01 Beskrivelse av kvalitetshåndbok</w:t>
      </w:r>
      <w:r w:rsidRPr="00145166">
        <w:rPr>
          <w:rStyle w:val="eop"/>
          <w:rFonts w:ascii="Verdana" w:hAnsi="Verdana" w:cs="Segoe UI"/>
          <w:sz w:val="18"/>
          <w:szCs w:val="18"/>
        </w:rPr>
        <w:t> </w:t>
      </w:r>
    </w:p>
    <w:p w:rsidR="00145166" w:rsidRPr="00145166" w:rsidP="00145166" w14:paraId="259B56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145166">
        <w:rPr>
          <w:rStyle w:val="normaltextrun"/>
          <w:rFonts w:ascii="Verdana" w:hAnsi="Verdana" w:cs="Segoe UI"/>
          <w:sz w:val="18"/>
          <w:szCs w:val="18"/>
        </w:rPr>
        <w:t>Dok.nr.: TH-P01 Prosedyre for kvalitetssikring av undervisningspersonell</w:t>
      </w:r>
      <w:r w:rsidRPr="00145166">
        <w:rPr>
          <w:rStyle w:val="eop"/>
          <w:rFonts w:ascii="Verdana" w:hAnsi="Verdana" w:cs="Segoe UI"/>
          <w:sz w:val="18"/>
          <w:szCs w:val="18"/>
        </w:rPr>
        <w:t> </w:t>
      </w:r>
    </w:p>
    <w:p w:rsidR="00145166" w:rsidRPr="00145166" w:rsidP="00145166" w14:paraId="5345A9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145166">
        <w:rPr>
          <w:rStyle w:val="normaltextrun"/>
          <w:rFonts w:ascii="Verdana" w:hAnsi="Verdana" w:cs="Segoe UI"/>
          <w:sz w:val="18"/>
          <w:szCs w:val="18"/>
        </w:rPr>
        <w:t>Dok.nr.: TH-S02 Registrering av observasjoner, avvik og reklamasjoner</w:t>
      </w:r>
      <w:r w:rsidRPr="00145166">
        <w:rPr>
          <w:rStyle w:val="eop"/>
          <w:rFonts w:ascii="Verdana" w:hAnsi="Verdana" w:cs="Segoe UI"/>
          <w:sz w:val="18"/>
          <w:szCs w:val="18"/>
        </w:rPr>
        <w:t> </w:t>
      </w:r>
    </w:p>
    <w:p w:rsidR="00145166" w:rsidRPr="00145166" w:rsidP="00145166" w14:paraId="3293ED8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145166">
        <w:rPr>
          <w:rStyle w:val="normaltextrun"/>
          <w:rFonts w:ascii="Verdana" w:hAnsi="Verdana" w:cs="Segoe UI"/>
          <w:sz w:val="18"/>
          <w:szCs w:val="18"/>
        </w:rPr>
        <w:t>Dok.nr.: TH-P14 Prosedyre for rutiner ved forelesers fravær</w:t>
      </w:r>
      <w:r w:rsidRPr="00145166">
        <w:rPr>
          <w:rStyle w:val="eop"/>
          <w:rFonts w:ascii="Verdana" w:hAnsi="Verdana" w:cs="Segoe UI"/>
          <w:sz w:val="18"/>
          <w:szCs w:val="18"/>
        </w:rPr>
        <w:t> </w:t>
      </w:r>
    </w:p>
    <w:p w:rsidR="00145166" w:rsidRPr="00CF0617" w:rsidP="006316A1" w14:paraId="07482208" w14:textId="77777777">
      <w:pPr>
        <w:spacing w:before="240" w:after="24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2.2.8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 xml:space="preserve">THB01 Håndbok for kvalitet ved IWT-utdanningen (sveiseteknikk) 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49D84E87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TH-F01 Funksjonsbeskrivelse for fagansvarlig ATB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1.2.27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A0C64"/>
    <w:multiLevelType w:val="multilevel"/>
    <w:tmpl w:val="FD9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842B3"/>
    <w:multiLevelType w:val="multilevel"/>
    <w:tmpl w:val="2A92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D15B2"/>
    <w:multiLevelType w:val="multilevel"/>
    <w:tmpl w:val="ECC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E7F42"/>
    <w:multiLevelType w:val="multilevel"/>
    <w:tmpl w:val="98B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14FF1"/>
    <w:multiLevelType w:val="multilevel"/>
    <w:tmpl w:val="191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23156"/>
    <w:multiLevelType w:val="multilevel"/>
    <w:tmpl w:val="C9B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5D395D"/>
    <w:multiLevelType w:val="multilevel"/>
    <w:tmpl w:val="B9D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E4560C"/>
    <w:multiLevelType w:val="multilevel"/>
    <w:tmpl w:val="970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315339"/>
    <w:multiLevelType w:val="multilevel"/>
    <w:tmpl w:val="DECA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C70CEA"/>
    <w:multiLevelType w:val="multilevel"/>
    <w:tmpl w:val="286C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B1291C"/>
    <w:multiLevelType w:val="hybridMultilevel"/>
    <w:tmpl w:val="8564C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70F0C"/>
    <w:multiLevelType w:val="multilevel"/>
    <w:tmpl w:val="CC06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290987">
    <w:abstractNumId w:val="10"/>
  </w:num>
  <w:num w:numId="2" w16cid:durableId="1993943671">
    <w:abstractNumId w:val="9"/>
  </w:num>
  <w:num w:numId="3" w16cid:durableId="1447847474">
    <w:abstractNumId w:val="11"/>
  </w:num>
  <w:num w:numId="4" w16cid:durableId="1344742726">
    <w:abstractNumId w:val="8"/>
  </w:num>
  <w:num w:numId="5" w16cid:durableId="416294832">
    <w:abstractNumId w:val="3"/>
  </w:num>
  <w:num w:numId="6" w16cid:durableId="1109198289">
    <w:abstractNumId w:val="2"/>
  </w:num>
  <w:num w:numId="7" w16cid:durableId="1430004672">
    <w:abstractNumId w:val="4"/>
  </w:num>
  <w:num w:numId="8" w16cid:durableId="1140272968">
    <w:abstractNumId w:val="6"/>
  </w:num>
  <w:num w:numId="9" w16cid:durableId="302269757">
    <w:abstractNumId w:val="5"/>
  </w:num>
  <w:num w:numId="10" w16cid:durableId="2091417376">
    <w:abstractNumId w:val="0"/>
  </w:num>
  <w:num w:numId="11" w16cid:durableId="1160775284">
    <w:abstractNumId w:val="1"/>
  </w:num>
  <w:num w:numId="12" w16cid:durableId="873544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43374"/>
    <w:rsid w:val="00064B5B"/>
    <w:rsid w:val="000F3BF2"/>
    <w:rsid w:val="00145166"/>
    <w:rsid w:val="001A500E"/>
    <w:rsid w:val="001C0FFA"/>
    <w:rsid w:val="00280477"/>
    <w:rsid w:val="0028608F"/>
    <w:rsid w:val="002D4307"/>
    <w:rsid w:val="003D4093"/>
    <w:rsid w:val="00415440"/>
    <w:rsid w:val="004351B5"/>
    <w:rsid w:val="004650F0"/>
    <w:rsid w:val="00473133"/>
    <w:rsid w:val="004F400D"/>
    <w:rsid w:val="005037FB"/>
    <w:rsid w:val="0052402C"/>
    <w:rsid w:val="00574AC1"/>
    <w:rsid w:val="00575FA5"/>
    <w:rsid w:val="00593ADB"/>
    <w:rsid w:val="005B0C5D"/>
    <w:rsid w:val="005C6A75"/>
    <w:rsid w:val="005F7187"/>
    <w:rsid w:val="006316A1"/>
    <w:rsid w:val="00633F33"/>
    <w:rsid w:val="00671862"/>
    <w:rsid w:val="006E09BC"/>
    <w:rsid w:val="0075102E"/>
    <w:rsid w:val="00784455"/>
    <w:rsid w:val="007B717C"/>
    <w:rsid w:val="00867E08"/>
    <w:rsid w:val="0095797D"/>
    <w:rsid w:val="00B36EC2"/>
    <w:rsid w:val="00B3769A"/>
    <w:rsid w:val="00B84574"/>
    <w:rsid w:val="00B84FF4"/>
    <w:rsid w:val="00B926C6"/>
    <w:rsid w:val="00BD4630"/>
    <w:rsid w:val="00BF75FB"/>
    <w:rsid w:val="00C17A6C"/>
    <w:rsid w:val="00C27D2F"/>
    <w:rsid w:val="00C45E66"/>
    <w:rsid w:val="00C933E3"/>
    <w:rsid w:val="00CD5A4D"/>
    <w:rsid w:val="00CE7405"/>
    <w:rsid w:val="00CF0617"/>
    <w:rsid w:val="00D24256"/>
    <w:rsid w:val="00D72127"/>
    <w:rsid w:val="00E34F49"/>
    <w:rsid w:val="00E53D35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1451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45166"/>
  </w:style>
  <w:style w:type="character" w:customStyle="1" w:styleId="eop">
    <w:name w:val="eop"/>
    <w:basedOn w:val="DefaultParagraphFont"/>
    <w:rsid w:val="0014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216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40</TotalTime>
  <Pages>2</Pages>
  <Words>440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Funksjonsbeskrivelse for fagansvarlig ATB</vt:lpstr>
      <vt:lpstr>	</vt:lpstr>
    </vt:vector>
  </TitlesOfParts>
  <Company>Datakvalitet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TH-F01 Funksjonsbeskrivelse for fagansvarlig ATB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13</cp:revision>
  <cp:lastPrinted>2023-09-23T09:19:00Z</cp:lastPrinted>
  <dcterms:created xsi:type="dcterms:W3CDTF">2020-01-20T07:07:00Z</dcterms:created>
  <dcterms:modified xsi:type="dcterms:W3CDTF">2023-09-23T09:40:00Z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TH-F01 Funksjonsbeskrivelse for fagansvarlig ATB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03.10.2023</vt:lpwstr>
  </property>
  <property fmtid="{D5CDD505-2E9C-101B-9397-08002B2CF9AE}" pid="7" name="EK_RefNr">
    <vt:lpwstr>1.2.27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216">
    <vt:lpwstr>2.2.8</vt:lpwstr>
  </property>
  <property fmtid="{D5CDD505-2E9C-101B-9397-08002B2CF9AE}" pid="13" name="XDF00216">
    <vt:lpwstr>THB01 Håndbok for kvalitet ved IWT-utdanningen (sveiseteknikk) </vt:lpwstr>
  </property>
  <property fmtid="{D5CDD505-2E9C-101B-9397-08002B2CF9AE}" pid="14" name="XDL00216">
    <vt:lpwstr>2.2.8 THB01 Håndbok for kvalitet ved IWT-utdanningen (sveiseteknikk) </vt:lpwstr>
  </property>
  <property fmtid="{D5CDD505-2E9C-101B-9397-08002B2CF9AE}" pid="15" name="XDT00216">
    <vt:lpwstr>THB01 Håndbok for kvalitet ved IWT-utdanningen (sveiseteknikk) </vt:lpwstr>
  </property>
</Properties>
</file>