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rsidTr="006316A1">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FF57CE" w14:paraId="02699B57" w14:textId="6D6827F8">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75pt">
                  <v:imagedata r:id="rId4" o:title="Logo THYF" croptop="5730f"/>
                </v:shape>
              </w:pict>
            </w:r>
          </w:p>
        </w:tc>
        <w:tc>
          <w:tcPr>
            <w:tcW w:w="2126" w:type="dxa"/>
            <w:tcBorders>
              <w:top w:val="single" w:sz="12" w:space="0" w:color="auto"/>
              <w:left w:val="nil"/>
              <w:bottom w:val="single" w:sz="6" w:space="0" w:color="auto"/>
            </w:tcBorders>
          </w:tcPr>
          <w:p w:rsidR="001C0FFA" w14:paraId="59A191B1" w14:textId="77777777">
            <w:pPr>
              <w:spacing w:before="180" w:after="120"/>
              <w:rPr>
                <w:szCs w:val="18"/>
              </w:rPr>
            </w:pPr>
            <w:r w:rsidRPr="00CF0617">
              <w:rPr>
                <w:sz w:val="16"/>
              </w:rPr>
              <w:t xml:space="preserve">Dok.id.: </w:t>
            </w:r>
            <w:r w:rsidRPr="00CF0617">
              <w:rPr>
                <w:szCs w:val="18"/>
              </w:rPr>
              <w:fldChar w:fldCharType="begin" w:fldLock="1"/>
            </w:r>
            <w:r w:rsidRPr="00CF0617">
              <w:rPr>
                <w:color w:val="000080"/>
                <w:szCs w:val="18"/>
              </w:rPr>
              <w:instrText xml:space="preserve"> DOCPROPERTY EK_RefNr </w:instrText>
            </w:r>
            <w:r w:rsidRPr="00CF0617">
              <w:rPr>
                <w:szCs w:val="18"/>
              </w:rPr>
              <w:fldChar w:fldCharType="separate"/>
            </w:r>
            <w:r w:rsidRPr="00CF0617">
              <w:rPr>
                <w:color w:val="000080"/>
                <w:szCs w:val="18"/>
              </w:rPr>
              <w:t>2.2.8</w:t>
            </w:r>
            <w:r w:rsidRPr="00CF0617">
              <w:rPr>
                <w:szCs w:val="18"/>
              </w:rPr>
              <w:fldChar w:fldCharType="end"/>
            </w:r>
          </w:p>
          <w:p w:rsidR="0014572C" w:rsidRPr="00CF0617" w14:paraId="02699B58" w14:textId="28B8D279">
            <w:pPr>
              <w:spacing w:before="180" w:after="120"/>
            </w:pPr>
            <w:r>
              <w:rPr>
                <w:szCs w:val="18"/>
              </w:rPr>
              <w:t>TH-B01</w:t>
            </w:r>
          </w:p>
        </w:tc>
      </w:tr>
      <w:tr w14:paraId="02699B5C" w14:textId="77777777" w:rsidTr="006316A1">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rsidRPr="00CF0617" w14:paraId="02699B5A" w14:textId="77777777">
            <w:pPr>
              <w:spacing w:before="80" w:after="80"/>
              <w:rPr>
                <w:b/>
              </w:rPr>
            </w:pPr>
            <w:r w:rsidRPr="00CF0617">
              <w:rPr>
                <w:b/>
              </w:rPr>
              <w:fldChar w:fldCharType="begin" w:fldLock="1"/>
            </w:r>
            <w:r w:rsidRPr="00CF0617">
              <w:rPr>
                <w:b/>
                <w:color w:val="000080"/>
              </w:rPr>
              <w:instrText xml:space="preserve"> DOCPROPERTY EK_DokTittel </w:instrText>
            </w:r>
            <w:r w:rsidRPr="00CF0617">
              <w:rPr>
                <w:b/>
              </w:rPr>
              <w:fldChar w:fldCharType="separate"/>
            </w:r>
            <w:r w:rsidRPr="00CF0617">
              <w:rPr>
                <w:b/>
                <w:color w:val="000080"/>
              </w:rPr>
              <w:t xml:space="preserve">THB01 Håndbok for kvalitet ved IWT-utdanningen (sveiseteknikk) </w:t>
            </w:r>
            <w:r w:rsidRPr="00CF0617">
              <w:rPr>
                <w:b/>
              </w:rPr>
              <w:fldChar w:fldCharType="end"/>
            </w:r>
            <w:bookmarkStart w:id="0" w:name="tempHer"/>
            <w:bookmarkEnd w:id="0"/>
          </w:p>
        </w:tc>
        <w:tc>
          <w:tcPr>
            <w:tcW w:w="2126" w:type="dxa"/>
            <w:tcBorders>
              <w:top w:val="single" w:sz="6" w:space="0" w:color="auto"/>
              <w:left w:val="nil"/>
              <w:bottom w:val="single" w:sz="6" w:space="0" w:color="auto"/>
            </w:tcBorders>
          </w:tcPr>
          <w:p w:rsidR="001C0FFA" w14:paraId="02699B5B"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02699B67" w14:textId="77777777" w:rsidTr="006316A1">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02699B5D" w14:textId="77777777">
            <w:pPr>
              <w:rPr>
                <w:color w:val="000080"/>
                <w:sz w:val="20"/>
              </w:rPr>
            </w:pPr>
            <w:r>
              <w:rPr>
                <w:sz w:val="16"/>
              </w:rPr>
              <w:t>Utgave:</w:t>
            </w:r>
          </w:p>
          <w:p w:rsidR="001C0FFA" w:rsidRPr="00CF0617" w14:paraId="02699B5E" w14:textId="77777777">
            <w:pPr>
              <w:jc w:val="center"/>
              <w:rPr>
                <w:sz w:val="20"/>
              </w:rPr>
            </w:pPr>
            <w:r w:rsidRPr="00CF0617">
              <w:rPr>
                <w:szCs w:val="18"/>
              </w:rPr>
              <w:fldChar w:fldCharType="begin" w:fldLock="1"/>
            </w:r>
            <w:r w:rsidRPr="00CF0617">
              <w:rPr>
                <w:color w:val="000080"/>
                <w:szCs w:val="18"/>
              </w:rPr>
              <w:instrText xml:space="preserve"> DOCPROPERTY EK_Utgave </w:instrText>
            </w:r>
            <w:r w:rsidRPr="00CF0617">
              <w:rPr>
                <w:szCs w:val="18"/>
              </w:rPr>
              <w:fldChar w:fldCharType="separate"/>
            </w:r>
            <w:r w:rsidRPr="00CF0617">
              <w:rPr>
                <w:color w:val="000080"/>
                <w:szCs w:val="18"/>
              </w:rPr>
              <w:t>1.01</w:t>
            </w:r>
            <w:r w:rsidRPr="00CF0617">
              <w:rPr>
                <w:szCs w:val="18"/>
              </w:rPr>
              <w:fldChar w:fldCharType="end"/>
            </w:r>
          </w:p>
        </w:tc>
        <w:tc>
          <w:tcPr>
            <w:tcW w:w="2268" w:type="dxa"/>
            <w:tcBorders>
              <w:top w:val="nil"/>
              <w:left w:val="single" w:sz="6" w:space="0" w:color="auto"/>
              <w:bottom w:val="single" w:sz="12" w:space="0" w:color="auto"/>
              <w:right w:val="nil"/>
            </w:tcBorders>
          </w:tcPr>
          <w:p w:rsidR="001C0FFA" w14:paraId="02699B5F" w14:textId="77777777">
            <w:pPr>
              <w:rPr>
                <w:sz w:val="20"/>
              </w:rPr>
            </w:pPr>
            <w:r>
              <w:rPr>
                <w:sz w:val="16"/>
              </w:rPr>
              <w:t>Skrevet av:</w:t>
            </w:r>
          </w:p>
          <w:p w:rsidR="001C0FFA" w:rsidRPr="00CF0617" w14:paraId="02699B60" w14:textId="77777777">
            <w:pPr>
              <w:jc w:val="center"/>
              <w:rPr>
                <w:sz w:val="20"/>
              </w:rPr>
            </w:pPr>
            <w:r w:rsidRPr="00CF0617">
              <w:rPr>
                <w:szCs w:val="18"/>
              </w:rPr>
              <w:fldChar w:fldCharType="begin" w:fldLock="1"/>
            </w:r>
            <w:r w:rsidRPr="00CF0617">
              <w:rPr>
                <w:color w:val="000080"/>
                <w:szCs w:val="18"/>
              </w:rPr>
              <w:instrText xml:space="preserve"> DOCPROPERTY EK_SkrevetAv </w:instrText>
            </w:r>
            <w:r w:rsidRPr="00CF0617">
              <w:rPr>
                <w:szCs w:val="18"/>
              </w:rPr>
              <w:fldChar w:fldCharType="separate"/>
            </w:r>
            <w:r w:rsidRPr="00CF0617">
              <w:rPr>
                <w:color w:val="000080"/>
                <w:szCs w:val="18"/>
              </w:rPr>
              <w:t>Anne Lise Kjelstad</w:t>
            </w:r>
            <w:r w:rsidRPr="00CF0617">
              <w:rPr>
                <w:szCs w:val="18"/>
              </w:rPr>
              <w:fldChar w:fldCharType="end"/>
            </w:r>
          </w:p>
        </w:tc>
        <w:tc>
          <w:tcPr>
            <w:tcW w:w="1417" w:type="dxa"/>
            <w:tcBorders>
              <w:top w:val="nil"/>
              <w:left w:val="single" w:sz="6" w:space="0" w:color="auto"/>
              <w:bottom w:val="single" w:sz="12" w:space="0" w:color="auto"/>
              <w:right w:val="nil"/>
            </w:tcBorders>
          </w:tcPr>
          <w:p w:rsidR="001C0FFA" w14:paraId="02699B61" w14:textId="77777777">
            <w:pPr>
              <w:rPr>
                <w:sz w:val="16"/>
              </w:rPr>
            </w:pPr>
            <w:r>
              <w:rPr>
                <w:sz w:val="16"/>
              </w:rPr>
              <w:t>Gjelder fra:</w:t>
            </w:r>
          </w:p>
          <w:p w:rsidR="001C0FFA" w:rsidRPr="00CF0617" w14:paraId="02699B62" w14:textId="77777777">
            <w:pPr>
              <w:jc w:val="center"/>
              <w:rPr>
                <w:szCs w:val="18"/>
              </w:rPr>
            </w:pPr>
            <w:r w:rsidRPr="00CF0617">
              <w:rPr>
                <w:szCs w:val="18"/>
              </w:rPr>
              <w:fldChar w:fldCharType="begin" w:fldLock="1"/>
            </w:r>
            <w:r w:rsidRPr="00CF0617">
              <w:rPr>
                <w:color w:val="000080"/>
                <w:szCs w:val="18"/>
              </w:rPr>
              <w:instrText xml:space="preserve"> DOCPROPERTY EK_GjelderFra </w:instrText>
            </w:r>
            <w:r w:rsidRPr="00CF0617">
              <w:rPr>
                <w:szCs w:val="18"/>
              </w:rPr>
              <w:fldChar w:fldCharType="separate"/>
            </w:r>
            <w:r w:rsidRPr="00CF0617">
              <w:rPr>
                <w:color w:val="000080"/>
                <w:szCs w:val="18"/>
              </w:rPr>
              <w:t>10.04.2024</w:t>
            </w:r>
            <w:r w:rsidRPr="00CF0617">
              <w:rPr>
                <w:szCs w:val="18"/>
              </w:rPr>
              <w:fldChar w:fldCharType="end"/>
            </w:r>
          </w:p>
        </w:tc>
        <w:tc>
          <w:tcPr>
            <w:tcW w:w="2410" w:type="dxa"/>
            <w:tcBorders>
              <w:top w:val="nil"/>
              <w:left w:val="single" w:sz="6" w:space="0" w:color="auto"/>
              <w:bottom w:val="single" w:sz="12" w:space="0" w:color="auto"/>
              <w:right w:val="nil"/>
            </w:tcBorders>
          </w:tcPr>
          <w:p w:rsidR="001C0FFA" w14:paraId="02699B63" w14:textId="77777777">
            <w:pPr>
              <w:rPr>
                <w:color w:val="000080"/>
                <w:sz w:val="20"/>
              </w:rPr>
            </w:pPr>
            <w:r>
              <w:rPr>
                <w:sz w:val="16"/>
              </w:rPr>
              <w:t>Godkjent av:</w:t>
            </w:r>
          </w:p>
          <w:p w:rsidR="001C0FFA" w:rsidRPr="00CF0617" w14:paraId="02699B64" w14:textId="77777777">
            <w:pPr>
              <w:jc w:val="center"/>
              <w:rPr>
                <w:szCs w:val="18"/>
              </w:rPr>
            </w:pPr>
            <w:r w:rsidRPr="00CF0617">
              <w:rPr>
                <w:szCs w:val="18"/>
              </w:rPr>
              <w:fldChar w:fldCharType="begin" w:fldLock="1"/>
            </w:r>
            <w:r w:rsidRPr="00CF0617">
              <w:rPr>
                <w:color w:val="000080"/>
                <w:szCs w:val="18"/>
              </w:rPr>
              <w:instrText xml:space="preserve"> DOCPROPERTY EK_Signatur </w:instrText>
            </w:r>
            <w:r w:rsidRPr="00CF0617">
              <w:rPr>
                <w:szCs w:val="18"/>
              </w:rPr>
              <w:fldChar w:fldCharType="separate"/>
            </w:r>
            <w:r w:rsidRPr="00CF0617">
              <w:rPr>
                <w:color w:val="000080"/>
                <w:szCs w:val="18"/>
              </w:rPr>
              <w:t>Svein Ove Dyrdal</w:t>
            </w:r>
            <w:r w:rsidRPr="00CF0617">
              <w:rPr>
                <w:szCs w:val="18"/>
              </w:rPr>
              <w:fldChar w:fldCharType="end"/>
            </w:r>
          </w:p>
        </w:tc>
        <w:tc>
          <w:tcPr>
            <w:tcW w:w="2126" w:type="dxa"/>
            <w:tcBorders>
              <w:top w:val="nil"/>
              <w:left w:val="single" w:sz="6" w:space="0" w:color="auto"/>
              <w:bottom w:val="single" w:sz="12" w:space="0" w:color="auto"/>
            </w:tcBorders>
          </w:tcPr>
          <w:p w:rsidR="001C0FFA" w14:paraId="02699B65" w14:textId="77777777">
            <w:pPr>
              <w:rPr>
                <w:sz w:val="20"/>
              </w:rPr>
            </w:pPr>
            <w:r>
              <w:rPr>
                <w:sz w:val="16"/>
              </w:rPr>
              <w:t>Sidenr:</w:t>
            </w:r>
          </w:p>
          <w:p w:rsidR="001C0FFA" w:rsidRPr="00CF0617" w14:paraId="02699B66" w14:textId="77777777">
            <w:pPr>
              <w:jc w:val="center"/>
              <w:rPr>
                <w:szCs w:val="18"/>
              </w:rPr>
            </w:pPr>
            <w:r w:rsidRPr="00CF0617">
              <w:rPr>
                <w:szCs w:val="18"/>
              </w:rPr>
              <w:fldChar w:fldCharType="begin"/>
            </w:r>
            <w:r w:rsidRPr="00CF0617">
              <w:rPr>
                <w:szCs w:val="18"/>
              </w:rPr>
              <w:instrText xml:space="preserve">PAGE </w:instrText>
            </w:r>
            <w:r w:rsidRPr="00CF0617">
              <w:rPr>
                <w:szCs w:val="18"/>
              </w:rPr>
              <w:fldChar w:fldCharType="separate"/>
            </w:r>
            <w:r w:rsidRPr="00CF0617">
              <w:rPr>
                <w:szCs w:val="18"/>
              </w:rPr>
              <w:t>1</w:t>
            </w:r>
            <w:r w:rsidRPr="00CF0617">
              <w:rPr>
                <w:szCs w:val="18"/>
              </w:rPr>
              <w:fldChar w:fldCharType="end"/>
            </w:r>
            <w:r w:rsidRPr="00CF0617">
              <w:rPr>
                <w:szCs w:val="18"/>
              </w:rPr>
              <w:t xml:space="preserve"> av </w:t>
            </w:r>
            <w:r w:rsidRPr="00CF0617">
              <w:rPr>
                <w:szCs w:val="18"/>
              </w:rPr>
              <w:fldChar w:fldCharType="begin"/>
            </w:r>
            <w:r w:rsidRPr="00CF0617">
              <w:rPr>
                <w:szCs w:val="18"/>
              </w:rPr>
              <w:instrText>NUMPAGES</w:instrText>
            </w:r>
            <w:r w:rsidRPr="00CF0617">
              <w:rPr>
                <w:szCs w:val="18"/>
              </w:rPr>
              <w:fldChar w:fldCharType="separate"/>
            </w:r>
            <w:r w:rsidRPr="00CF0617">
              <w:rPr>
                <w:szCs w:val="18"/>
              </w:rPr>
              <w:t>3</w:t>
            </w:r>
            <w:r w:rsidRPr="00CF0617">
              <w:rPr>
                <w:szCs w:val="18"/>
              </w:rPr>
              <w:fldChar w:fldCharType="end"/>
            </w:r>
          </w:p>
        </w:tc>
      </w:tr>
    </w:tbl>
    <w:p w:rsidR="001C0FFA" w:rsidRPr="006316A1" w:rsidP="0014572C" w14:paraId="02699B68" w14:textId="60B222D3">
      <w:pPr>
        <w:spacing w:before="360"/>
        <w:rPr>
          <w:b/>
          <w:bCs/>
          <w:sz w:val="22"/>
          <w:szCs w:val="24"/>
        </w:rPr>
      </w:pPr>
      <w:r w:rsidRPr="006316A1">
        <w:rPr>
          <w:b/>
          <w:bCs/>
          <w:sz w:val="22"/>
          <w:szCs w:val="24"/>
        </w:rPr>
        <w:t>1. Formål</w:t>
      </w:r>
    </w:p>
    <w:p w:rsidR="006316A1" w:rsidRPr="00CF0617" w:rsidP="006316A1" w14:paraId="02699B69" w14:textId="433F1643">
      <w:pPr>
        <w:spacing w:before="120" w:after="120"/>
        <w:rPr>
          <w:szCs w:val="18"/>
        </w:rPr>
      </w:pPr>
      <w:r w:rsidRPr="0014572C">
        <w:rPr>
          <w:szCs w:val="18"/>
        </w:rPr>
        <w:t>Prosedyren skal sikre at kvalitetshåndboka er tilstrekkelig beskrevet.</w:t>
      </w:r>
    </w:p>
    <w:p w:rsidR="006316A1" w:rsidRPr="006316A1" w:rsidP="0014572C" w14:paraId="555CDC90" w14:textId="61E0B71E">
      <w:pPr>
        <w:spacing w:before="240"/>
        <w:rPr>
          <w:b/>
          <w:bCs/>
          <w:sz w:val="22"/>
          <w:szCs w:val="24"/>
        </w:rPr>
      </w:pPr>
      <w:r w:rsidRPr="006316A1">
        <w:rPr>
          <w:b/>
          <w:bCs/>
          <w:sz w:val="22"/>
          <w:szCs w:val="24"/>
        </w:rPr>
        <w:t xml:space="preserve">2. </w:t>
      </w:r>
      <w:r w:rsidR="00E53D35">
        <w:rPr>
          <w:b/>
          <w:bCs/>
          <w:sz w:val="22"/>
          <w:szCs w:val="24"/>
        </w:rPr>
        <w:t>O</w:t>
      </w:r>
      <w:r w:rsidRPr="006316A1">
        <w:rPr>
          <w:b/>
          <w:bCs/>
          <w:sz w:val="22"/>
          <w:szCs w:val="24"/>
        </w:rPr>
        <w:t>mfang</w:t>
      </w:r>
    </w:p>
    <w:p w:rsidR="006316A1" w:rsidP="006316A1" w14:paraId="1012356A" w14:textId="6D60E66E">
      <w:pPr>
        <w:spacing w:before="120" w:after="120"/>
      </w:pPr>
      <w:r w:rsidRPr="0014572C">
        <w:t xml:space="preserve">Prosedyren omfatter kvalitetshåndbok for IWT-utdanning ved </w:t>
      </w:r>
      <w:r>
        <w:t>THYF</w:t>
      </w:r>
      <w:r w:rsidRPr="0014572C">
        <w:t>.</w:t>
      </w:r>
    </w:p>
    <w:p w:rsidR="006316A1" w:rsidRPr="006316A1" w:rsidP="0014572C" w14:paraId="00D3BFB7" w14:textId="10DEE940">
      <w:pPr>
        <w:spacing w:before="240"/>
        <w:rPr>
          <w:b/>
          <w:bCs/>
          <w:sz w:val="22"/>
          <w:szCs w:val="24"/>
        </w:rPr>
      </w:pPr>
      <w:r w:rsidRPr="006316A1">
        <w:rPr>
          <w:b/>
          <w:bCs/>
          <w:sz w:val="22"/>
          <w:szCs w:val="24"/>
        </w:rPr>
        <w:t xml:space="preserve">3. </w:t>
      </w:r>
      <w:r w:rsidRPr="006316A1" w:rsidR="0014572C">
        <w:rPr>
          <w:b/>
          <w:bCs/>
          <w:sz w:val="22"/>
          <w:szCs w:val="24"/>
        </w:rPr>
        <w:t>Ansvar og myndighet</w:t>
      </w:r>
    </w:p>
    <w:p w:rsidR="006316A1" w:rsidP="006316A1" w14:paraId="4D9815CE" w14:textId="6E10139F">
      <w:pPr>
        <w:spacing w:before="120" w:after="240"/>
      </w:pPr>
      <w:r w:rsidRPr="0014572C">
        <w:t>Fagansvarlig ATB er hovedansvarlig for at denne beskrivelsen blir oppdatert når endringer skjer.</w:t>
      </w:r>
    </w:p>
    <w:p w:rsidR="006316A1" w:rsidP="0014572C" w14:paraId="58F3F47B" w14:textId="52A704DB">
      <w:pPr>
        <w:spacing w:before="240"/>
        <w:rPr>
          <w:b/>
          <w:bCs/>
          <w:sz w:val="22"/>
          <w:szCs w:val="24"/>
        </w:rPr>
      </w:pPr>
      <w:r w:rsidRPr="006316A1">
        <w:rPr>
          <w:b/>
          <w:bCs/>
          <w:sz w:val="22"/>
          <w:szCs w:val="24"/>
        </w:rPr>
        <w:t xml:space="preserve">4. </w:t>
      </w:r>
      <w:r w:rsidRPr="006316A1" w:rsidR="0014572C">
        <w:rPr>
          <w:b/>
          <w:bCs/>
          <w:sz w:val="22"/>
          <w:szCs w:val="24"/>
        </w:rPr>
        <w:t>Definisjoner</w:t>
      </w:r>
    </w:p>
    <w:p w:rsidR="0014572C" w:rsidRPr="0014572C" w:rsidP="006316A1" w14:paraId="6E8A0911" w14:textId="44226396">
      <w:pPr>
        <w:spacing w:before="240" w:after="120"/>
      </w:pPr>
      <w:r>
        <w:t>Oversikt over begrep:</w:t>
      </w:r>
    </w:p>
    <w:p w:rsidR="0014572C" w:rsidRPr="0014572C" w:rsidP="00361106" w14:paraId="28816416" w14:textId="77777777">
      <w:pPr>
        <w:numPr>
          <w:ilvl w:val="0"/>
          <w:numId w:val="1"/>
        </w:numPr>
        <w:spacing w:before="120"/>
        <w:rPr>
          <w:b/>
          <w:bCs/>
        </w:rPr>
      </w:pPr>
      <w:r w:rsidRPr="0014572C">
        <w:rPr>
          <w:b/>
          <w:bCs/>
        </w:rPr>
        <w:t>Læringsplattform</w:t>
      </w:r>
    </w:p>
    <w:p w:rsidR="0014572C" w:rsidP="0014572C" w14:paraId="1C5DE35B" w14:textId="1EB2AE79">
      <w:pPr>
        <w:spacing w:after="120"/>
        <w:ind w:left="720"/>
      </w:pPr>
      <w:r>
        <w:t>Nettbasert læringsplattform for undervisning som benyttes ved THYF, avd. Chr Thams.</w:t>
      </w:r>
    </w:p>
    <w:p w:rsidR="00361106" w:rsidRPr="00361106" w:rsidP="00361106" w14:paraId="6B37CCE4" w14:textId="77777777">
      <w:pPr>
        <w:numPr>
          <w:ilvl w:val="0"/>
          <w:numId w:val="1"/>
        </w:numPr>
        <w:spacing w:before="120"/>
        <w:rPr>
          <w:b/>
          <w:bCs/>
        </w:rPr>
      </w:pPr>
      <w:r w:rsidRPr="00361106">
        <w:rPr>
          <w:b/>
          <w:bCs/>
        </w:rPr>
        <w:t>Fagmappe på læringsplattform:</w:t>
      </w:r>
    </w:p>
    <w:p w:rsidR="0014572C" w:rsidP="00361106" w14:paraId="070FEF6E" w14:textId="183959D4">
      <w:pPr>
        <w:spacing w:after="120"/>
        <w:ind w:left="720"/>
      </w:pPr>
      <w:r>
        <w:t xml:space="preserve">Mappe som er laget for å kunne legge ut oppgaver til deltakerne. Foreleser kan velge innleveringsfrist, karakterskala og gi individuell tilbakemelding til deltakerne.  </w:t>
      </w:r>
    </w:p>
    <w:p w:rsidR="0014572C" w:rsidRPr="00361106" w:rsidP="00361106" w14:paraId="627D2D0A" w14:textId="0C299BD5">
      <w:pPr>
        <w:numPr>
          <w:ilvl w:val="0"/>
          <w:numId w:val="1"/>
        </w:numPr>
        <w:spacing w:after="120"/>
      </w:pPr>
      <w:r w:rsidRPr="00361106">
        <w:rPr>
          <w:b/>
          <w:bCs/>
        </w:rPr>
        <w:t xml:space="preserve">Elektronisk tavle:  </w:t>
      </w:r>
    </w:p>
    <w:p w:rsidR="0014572C" w:rsidP="00361106" w14:paraId="6EFDE4BA" w14:textId="18F3C6A0">
      <w:pPr>
        <w:spacing w:after="120"/>
        <w:ind w:left="709"/>
      </w:pPr>
      <w:r>
        <w:t>Alt som skrives på tavla lagres elektronisk og legges ut på lærings-plattformen slik at det er tilgjengelig for deltagerne i hele utdanningsperioden.</w:t>
      </w:r>
    </w:p>
    <w:p w:rsidR="0014572C" w:rsidRPr="00361106" w:rsidP="00361106" w14:paraId="1D3C937B" w14:textId="77777777">
      <w:pPr>
        <w:numPr>
          <w:ilvl w:val="0"/>
          <w:numId w:val="1"/>
        </w:numPr>
        <w:spacing w:before="120"/>
        <w:rPr>
          <w:b/>
          <w:bCs/>
        </w:rPr>
      </w:pPr>
      <w:r w:rsidRPr="00361106">
        <w:rPr>
          <w:b/>
          <w:bCs/>
        </w:rPr>
        <w:t xml:space="preserve">Dokumentkamera:  </w:t>
      </w:r>
    </w:p>
    <w:p w:rsidR="0014572C" w:rsidP="00361106" w14:paraId="15000682" w14:textId="70B8635B">
      <w:pPr>
        <w:spacing w:after="100" w:afterAutospacing="1"/>
        <w:ind w:left="709"/>
      </w:pPr>
      <w:r>
        <w:t>Et høyoppløselig videokamera som viser klare og detaljerte bilder av tekstark eller fysiske objekter, f.eks. sveisemetall som er testet destruktivt.</w:t>
      </w:r>
    </w:p>
    <w:p w:rsidR="0014572C" w:rsidRPr="00361106" w:rsidP="00361106" w14:paraId="3D065DE7" w14:textId="77777777">
      <w:pPr>
        <w:numPr>
          <w:ilvl w:val="0"/>
          <w:numId w:val="1"/>
        </w:numPr>
        <w:spacing w:before="120"/>
        <w:rPr>
          <w:b/>
          <w:bCs/>
        </w:rPr>
      </w:pPr>
      <w:r w:rsidRPr="00361106">
        <w:rPr>
          <w:b/>
          <w:bCs/>
        </w:rPr>
        <w:t xml:space="preserve">THYF – Trøndelag høyere yrkesfagskole:  </w:t>
      </w:r>
    </w:p>
    <w:p w:rsidR="0014572C" w:rsidP="00361106" w14:paraId="45102626" w14:textId="0EB5A51D">
      <w:pPr>
        <w:spacing w:after="120"/>
        <w:ind w:left="709"/>
      </w:pPr>
      <w:r>
        <w:t xml:space="preserve">Den offentlige fagskolen i Trøndelag. Fagskolen har 7 studiesteder, og Chr Thams på Løkken er en av dem. Administrasjonen er lokalisert på Stjørdal.  </w:t>
      </w:r>
    </w:p>
    <w:p w:rsidR="0014572C" w:rsidRPr="00361106" w:rsidP="0014572C" w14:paraId="310C22F1" w14:textId="52464744">
      <w:pPr>
        <w:numPr>
          <w:ilvl w:val="0"/>
          <w:numId w:val="1"/>
        </w:numPr>
        <w:spacing w:before="120"/>
        <w:rPr>
          <w:b/>
          <w:bCs/>
        </w:rPr>
      </w:pPr>
      <w:r w:rsidRPr="00361106">
        <w:rPr>
          <w:b/>
          <w:bCs/>
        </w:rPr>
        <w:t xml:space="preserve">NSF – Norsk sveiseteknisk forbund:  </w:t>
      </w:r>
    </w:p>
    <w:p w:rsidR="0014572C" w:rsidP="00361106" w14:paraId="5F7D6A71" w14:textId="6878110C">
      <w:pPr>
        <w:spacing w:after="120"/>
        <w:ind w:left="709"/>
      </w:pPr>
      <w:r>
        <w:t>Det ledende fagmiljøet for informasjon, kunnskapsutvikling og samarbeid i sveisebransjen i Norge.</w:t>
      </w:r>
    </w:p>
    <w:p w:rsidR="0014572C" w:rsidRPr="00361106" w:rsidP="00361106" w14:paraId="69695694" w14:textId="77777777">
      <w:pPr>
        <w:numPr>
          <w:ilvl w:val="0"/>
          <w:numId w:val="1"/>
        </w:numPr>
        <w:spacing w:before="120"/>
        <w:rPr>
          <w:b/>
          <w:bCs/>
          <w:lang w:val="en-GB"/>
        </w:rPr>
      </w:pPr>
      <w:r w:rsidRPr="00361106">
        <w:rPr>
          <w:b/>
          <w:bCs/>
          <w:lang w:val="en-GB"/>
        </w:rPr>
        <w:t xml:space="preserve">IIW – International Institute of Welding: </w:t>
      </w:r>
    </w:p>
    <w:p w:rsidR="0014572C" w:rsidP="00361106" w14:paraId="301E7F7D" w14:textId="1AA3EA6F">
      <w:pPr>
        <w:spacing w:after="120"/>
        <w:ind w:left="709"/>
      </w:pPr>
      <w:r>
        <w:t>Et internasjonalt nettverk for kunnskapsutveksling innen sveisefaget.</w:t>
      </w:r>
    </w:p>
    <w:p w:rsidR="0014572C" w:rsidRPr="00361106" w:rsidP="0014572C" w14:paraId="313D0E1D" w14:textId="276C0477">
      <w:pPr>
        <w:numPr>
          <w:ilvl w:val="0"/>
          <w:numId w:val="1"/>
        </w:numPr>
        <w:spacing w:before="120"/>
        <w:rPr>
          <w:b/>
          <w:bCs/>
          <w:lang w:val="en-GB"/>
        </w:rPr>
      </w:pPr>
      <w:r w:rsidRPr="00361106">
        <w:rPr>
          <w:b/>
          <w:bCs/>
          <w:lang w:val="en-GB"/>
        </w:rPr>
        <w:t>IAB - International Authorisation Board (IIW-IAB):</w:t>
      </w:r>
    </w:p>
    <w:p w:rsidR="00361106" w:rsidP="00361106" w14:paraId="42CB8CCC" w14:textId="77777777">
      <w:pPr>
        <w:spacing w:after="120"/>
        <w:ind w:left="709"/>
      </w:pPr>
      <w:r>
        <w:t>Et internasjonalt institutt for sveising som IIW har delegert ansvaret til, for styring av kvalifikasjons- og sertifiseringssystemene til IIW.</w:t>
      </w:r>
    </w:p>
    <w:p w:rsidR="0014572C" w:rsidP="00361106" w14:paraId="6193AB4F" w14:textId="2FFAC7B1">
      <w:pPr>
        <w:spacing w:after="120"/>
        <w:ind w:left="709"/>
      </w:pPr>
      <w:r>
        <w:t xml:space="preserve">IIW-IAB brukes i styringsdokumentene for å knytte IAB til IIW. </w:t>
      </w:r>
    </w:p>
    <w:p w:rsidR="0014572C" w:rsidRPr="00361106" w:rsidP="00361106" w14:paraId="6060F52A" w14:textId="77777777">
      <w:pPr>
        <w:numPr>
          <w:ilvl w:val="0"/>
          <w:numId w:val="1"/>
        </w:numPr>
        <w:spacing w:before="120"/>
        <w:rPr>
          <w:b/>
          <w:bCs/>
        </w:rPr>
      </w:pPr>
      <w:r w:rsidRPr="00361106">
        <w:rPr>
          <w:b/>
          <w:bCs/>
        </w:rPr>
        <w:t xml:space="preserve">IIW-guidelines:  </w:t>
      </w:r>
    </w:p>
    <w:p w:rsidR="0014572C" w:rsidP="00361106" w14:paraId="58053667" w14:textId="70C892CF">
      <w:pPr>
        <w:spacing w:after="120"/>
        <w:ind w:left="720"/>
      </w:pPr>
      <w:r>
        <w:t>IIW’s</w:t>
      </w:r>
      <w:r>
        <w:t xml:space="preserve"> internasjonale retningslinjer som skal sikre at innholdet i utdanningene blir likt for alle land. Retningslinjene inneholder læreplaner og krav til bl.a.:</w:t>
      </w:r>
    </w:p>
    <w:p w:rsidR="0014572C" w:rsidP="00361106" w14:paraId="68E0585A" w14:textId="22D65BD6">
      <w:pPr>
        <w:numPr>
          <w:ilvl w:val="1"/>
          <w:numId w:val="1"/>
        </w:numPr>
      </w:pPr>
      <w:r>
        <w:t>U</w:t>
      </w:r>
      <w:r>
        <w:t>tdanningsinstitusjonene</w:t>
      </w:r>
    </w:p>
    <w:p w:rsidR="00361106" w:rsidP="00361106" w14:paraId="12D41102" w14:textId="77777777">
      <w:pPr>
        <w:numPr>
          <w:ilvl w:val="1"/>
          <w:numId w:val="1"/>
        </w:numPr>
      </w:pPr>
      <w:r>
        <w:t xml:space="preserve">gjennomføring </w:t>
      </w:r>
    </w:p>
    <w:p w:rsidR="0014572C" w:rsidP="00361106" w14:paraId="0F2421C0" w14:textId="68570D78">
      <w:pPr>
        <w:numPr>
          <w:ilvl w:val="1"/>
          <w:numId w:val="1"/>
        </w:numPr>
      </w:pPr>
      <w:r>
        <w:t>eksaminering</w:t>
      </w:r>
    </w:p>
    <w:p w:rsidR="0014572C" w:rsidRPr="00361106" w:rsidP="00361106" w14:paraId="4336F869" w14:textId="6EACA8CE">
      <w:pPr>
        <w:numPr>
          <w:ilvl w:val="0"/>
          <w:numId w:val="1"/>
        </w:numPr>
        <w:spacing w:before="120"/>
        <w:rPr>
          <w:b/>
          <w:bCs/>
        </w:rPr>
      </w:pPr>
      <w:r w:rsidRPr="00361106">
        <w:rPr>
          <w:b/>
          <w:bCs/>
        </w:rPr>
        <w:t xml:space="preserve">ANB – </w:t>
      </w:r>
      <w:r w:rsidRPr="00361106">
        <w:rPr>
          <w:b/>
          <w:bCs/>
        </w:rPr>
        <w:t>Authorised</w:t>
      </w:r>
      <w:r w:rsidRPr="00361106">
        <w:rPr>
          <w:b/>
          <w:bCs/>
        </w:rPr>
        <w:t xml:space="preserve"> National Body:</w:t>
      </w:r>
    </w:p>
    <w:p w:rsidR="0014572C" w:rsidP="00361106" w14:paraId="1507B8D4" w14:textId="77777777">
      <w:pPr>
        <w:spacing w:after="120"/>
        <w:ind w:left="720"/>
      </w:pPr>
      <w:r>
        <w:t xml:space="preserve">Organisasjon som er vurdert og godkjent av IIW-IAB i samsvar med IIW-IAB regler, og som er ansvarlig for at standarden for gjennomføring av IIW-utdanningen og kvalifikasjonssystemene opprettholdes. I Norge er det kun NSF som er godkjent ANB. </w:t>
      </w:r>
    </w:p>
    <w:p w:rsidR="0014572C" w:rsidRPr="00385807" w:rsidP="00361106" w14:paraId="435CA8F9" w14:textId="77777777">
      <w:pPr>
        <w:numPr>
          <w:ilvl w:val="0"/>
          <w:numId w:val="1"/>
        </w:numPr>
        <w:spacing w:before="120"/>
        <w:rPr>
          <w:b/>
          <w:bCs/>
        </w:rPr>
      </w:pPr>
      <w:r w:rsidRPr="00385807">
        <w:rPr>
          <w:b/>
          <w:bCs/>
        </w:rPr>
        <w:t>ATB – Aut</w:t>
      </w:r>
      <w:r w:rsidRPr="00385807">
        <w:rPr>
          <w:b/>
          <w:bCs/>
        </w:rPr>
        <w:t>horised</w:t>
      </w:r>
      <w:r w:rsidRPr="00385807">
        <w:rPr>
          <w:b/>
          <w:bCs/>
        </w:rPr>
        <w:t xml:space="preserve"> Training Body: </w:t>
      </w:r>
    </w:p>
    <w:p w:rsidR="0014572C" w:rsidP="00385807" w14:paraId="135DD363" w14:textId="77777777">
      <w:pPr>
        <w:spacing w:after="120"/>
        <w:ind w:left="720"/>
      </w:pPr>
      <w:r>
        <w:t xml:space="preserve">Organisasjon som er vurdert og godkjent av ANB i samsvar med IIW regler for utdanningsinstitusjoner. Ved å tildele ATB status, bekrefter ANB at ATB oppfyller kravene til å levere opplæring i samsvar med IIW retningslinjer. ATB skal være en organisasjon uavhengig av ANB eller tydelig skilt fra den. </w:t>
      </w:r>
    </w:p>
    <w:p w:rsidR="0014572C" w:rsidRPr="00385807" w:rsidP="00361106" w14:paraId="16D160D6" w14:textId="77777777">
      <w:pPr>
        <w:numPr>
          <w:ilvl w:val="0"/>
          <w:numId w:val="1"/>
        </w:numPr>
        <w:spacing w:before="120"/>
        <w:rPr>
          <w:b/>
          <w:bCs/>
        </w:rPr>
      </w:pPr>
      <w:r w:rsidRPr="00385807">
        <w:rPr>
          <w:b/>
          <w:bCs/>
        </w:rPr>
        <w:t xml:space="preserve">Fagansvarlig ATB:  </w:t>
      </w:r>
    </w:p>
    <w:p w:rsidR="006316A1" w:rsidP="00385807" w14:paraId="1A0D54A5" w14:textId="3D095075">
      <w:pPr>
        <w:spacing w:after="240"/>
        <w:ind w:left="720"/>
      </w:pPr>
      <w:r>
        <w:t>Den som er godkjent av ANB til å være fagansvarlig for IIW-utdanningene ved ATB.</w:t>
      </w:r>
    </w:p>
    <w:p w:rsidR="006316A1" w:rsidRPr="006316A1" w:rsidP="006316A1" w14:paraId="208FE2CF" w14:textId="215EEF2E">
      <w:pPr>
        <w:spacing w:before="240" w:after="120"/>
        <w:rPr>
          <w:b/>
          <w:bCs/>
          <w:sz w:val="22"/>
          <w:szCs w:val="24"/>
        </w:rPr>
      </w:pPr>
      <w:r w:rsidRPr="006316A1">
        <w:rPr>
          <w:b/>
          <w:bCs/>
          <w:sz w:val="22"/>
          <w:szCs w:val="24"/>
        </w:rPr>
        <w:t xml:space="preserve">5. </w:t>
      </w:r>
      <w:r w:rsidRPr="006316A1">
        <w:rPr>
          <w:b/>
          <w:bCs/>
          <w:sz w:val="22"/>
          <w:szCs w:val="24"/>
        </w:rPr>
        <w:t>Beskrivelse</w:t>
      </w:r>
    </w:p>
    <w:p w:rsidR="00385807" w:rsidRPr="00385807" w:rsidP="00385807" w14:paraId="5B2D216A" w14:textId="77777777">
      <w:pPr>
        <w:spacing w:before="240"/>
        <w:rPr>
          <w:szCs w:val="18"/>
          <w:u w:val="single"/>
        </w:rPr>
      </w:pPr>
      <w:r w:rsidRPr="00385807">
        <w:rPr>
          <w:szCs w:val="18"/>
          <w:u w:val="single"/>
        </w:rPr>
        <w:t xml:space="preserve">Om kvalitetshåndboka </w:t>
      </w:r>
    </w:p>
    <w:p w:rsidR="00385807" w:rsidRPr="00385807" w:rsidP="00385807" w14:paraId="402172CA" w14:textId="77777777">
      <w:pPr>
        <w:spacing w:after="120"/>
        <w:rPr>
          <w:szCs w:val="18"/>
        </w:rPr>
      </w:pPr>
      <w:r w:rsidRPr="00385807">
        <w:rPr>
          <w:szCs w:val="18"/>
        </w:rPr>
        <w:t xml:space="preserve">Trøndelag høyere yrkesfagskole (THYF), avd. Chr Thams har laget en kvalitetshåndbok som skal sikre at kravene i IIW-guidelines blir etterfulgt. Håndboka er bygd opp av beskrivelser, instrukser, funksjonsbeskrivelser, prosedyrer, skjema og undervisningsopplegg som gir en god oversikt over hvordan aktivitetene skal utføres og hvem som har ansvar for hver av aktivitetene.   </w:t>
      </w:r>
    </w:p>
    <w:p w:rsidR="00385807" w:rsidRPr="00385807" w:rsidP="00385807" w14:paraId="40D8DE49" w14:textId="77777777">
      <w:pPr>
        <w:spacing w:after="120"/>
        <w:rPr>
          <w:szCs w:val="18"/>
        </w:rPr>
      </w:pPr>
      <w:r w:rsidRPr="00385807">
        <w:rPr>
          <w:szCs w:val="18"/>
        </w:rPr>
        <w:t xml:space="preserve">Kvalitetshåndboka er delt inn i 2 deler: </w:t>
      </w:r>
    </w:p>
    <w:p w:rsidR="00385807" w:rsidP="00385807" w14:paraId="4E9360F2" w14:textId="77777777">
      <w:pPr>
        <w:spacing w:before="120" w:after="120"/>
        <w:rPr>
          <w:szCs w:val="18"/>
        </w:rPr>
      </w:pPr>
      <w:r w:rsidRPr="00385807">
        <w:rPr>
          <w:szCs w:val="18"/>
        </w:rPr>
        <w:t>Del 1: Består av KS-dokumenter. Prosedyrene er elektronisk signert av fagansvarlig ATB. En kopi er lagret i læringsplattformen slik at siste revisjon til enhver tid er tilgjengelig for alle som er tilknyttet IIW-utdanningene.</w:t>
      </w:r>
    </w:p>
    <w:p w:rsidR="00385807" w:rsidRPr="00385807" w:rsidP="00385807" w14:paraId="56916B9B" w14:textId="65029100">
      <w:pPr>
        <w:spacing w:before="240" w:after="240"/>
        <w:rPr>
          <w:szCs w:val="18"/>
        </w:rPr>
      </w:pPr>
      <w:r w:rsidRPr="00385807">
        <w:rPr>
          <w:szCs w:val="18"/>
        </w:rPr>
        <w:t>«Dok.nr.: TH-B02» viser en oversikt over dokumentene som er:</w:t>
      </w:r>
    </w:p>
    <w:p w:rsidR="00385807" w:rsidP="00385807" w14:paraId="49F440A0" w14:textId="77777777">
      <w:pPr>
        <w:numPr>
          <w:ilvl w:val="0"/>
          <w:numId w:val="2"/>
        </w:numPr>
        <w:spacing w:after="120"/>
        <w:rPr>
          <w:szCs w:val="18"/>
        </w:rPr>
      </w:pPr>
      <w:r w:rsidRPr="00385807">
        <w:rPr>
          <w:szCs w:val="18"/>
        </w:rPr>
        <w:t>beskrivende dokumenter, merket Dok.nr.: TH-BXX.</w:t>
      </w:r>
    </w:p>
    <w:p w:rsidR="00385807" w:rsidP="00385807" w14:paraId="62CB5CDD" w14:textId="77777777">
      <w:pPr>
        <w:numPr>
          <w:ilvl w:val="0"/>
          <w:numId w:val="2"/>
        </w:numPr>
        <w:spacing w:after="120"/>
        <w:rPr>
          <w:szCs w:val="18"/>
        </w:rPr>
      </w:pPr>
      <w:r w:rsidRPr="00385807">
        <w:rPr>
          <w:szCs w:val="18"/>
        </w:rPr>
        <w:t xml:space="preserve">funksjonsbeskrivelser, merket Dok.nr.: TH-FXX. </w:t>
      </w:r>
    </w:p>
    <w:p w:rsidR="00385807" w:rsidP="00385807" w14:paraId="728CAA80" w14:textId="77777777">
      <w:pPr>
        <w:numPr>
          <w:ilvl w:val="0"/>
          <w:numId w:val="2"/>
        </w:numPr>
        <w:spacing w:after="120"/>
        <w:rPr>
          <w:szCs w:val="18"/>
        </w:rPr>
      </w:pPr>
      <w:r w:rsidRPr="00385807">
        <w:rPr>
          <w:szCs w:val="18"/>
        </w:rPr>
        <w:t xml:space="preserve">instrukser, merket Dok.nr.: TH-IXX. </w:t>
      </w:r>
    </w:p>
    <w:p w:rsidR="00385807" w:rsidP="00385807" w14:paraId="5A647B16" w14:textId="77777777">
      <w:pPr>
        <w:numPr>
          <w:ilvl w:val="0"/>
          <w:numId w:val="2"/>
        </w:numPr>
        <w:spacing w:after="120"/>
        <w:rPr>
          <w:szCs w:val="18"/>
        </w:rPr>
      </w:pPr>
      <w:r w:rsidRPr="00385807">
        <w:rPr>
          <w:szCs w:val="18"/>
        </w:rPr>
        <w:t xml:space="preserve">prosedyrer, merket Dok.nr.: TH-PXX. </w:t>
      </w:r>
    </w:p>
    <w:p w:rsidR="00385807" w:rsidP="00385807" w14:paraId="55612D7C" w14:textId="77777777">
      <w:pPr>
        <w:numPr>
          <w:ilvl w:val="0"/>
          <w:numId w:val="2"/>
        </w:numPr>
        <w:spacing w:after="120"/>
        <w:rPr>
          <w:szCs w:val="18"/>
        </w:rPr>
      </w:pPr>
      <w:r w:rsidRPr="00385807">
        <w:rPr>
          <w:szCs w:val="18"/>
        </w:rPr>
        <w:t xml:space="preserve">skjema, merket Dok.nr.: TH-SXX. </w:t>
      </w:r>
    </w:p>
    <w:p w:rsidR="00385807" w:rsidRPr="00385807" w:rsidP="00385807" w14:paraId="64000425" w14:textId="66B8AA11">
      <w:pPr>
        <w:numPr>
          <w:ilvl w:val="0"/>
          <w:numId w:val="2"/>
        </w:numPr>
        <w:spacing w:after="120"/>
        <w:rPr>
          <w:szCs w:val="18"/>
        </w:rPr>
      </w:pPr>
      <w:r w:rsidRPr="00385807">
        <w:rPr>
          <w:szCs w:val="18"/>
        </w:rPr>
        <w:t xml:space="preserve">eksterne dokumenter, merket Dok.nr.: TH-VXX. </w:t>
      </w:r>
    </w:p>
    <w:p w:rsidR="00385807" w:rsidRPr="00385807" w:rsidP="00385807" w14:paraId="1D32AE40" w14:textId="77777777">
      <w:pPr>
        <w:spacing w:before="240" w:after="240"/>
        <w:rPr>
          <w:szCs w:val="18"/>
        </w:rPr>
      </w:pPr>
      <w:r w:rsidRPr="00385807">
        <w:rPr>
          <w:szCs w:val="18"/>
        </w:rPr>
        <w:t>Del 2:</w:t>
      </w:r>
      <w:r w:rsidRPr="00385807">
        <w:rPr>
          <w:szCs w:val="18"/>
        </w:rPr>
        <w:tab/>
        <w:t xml:space="preserve">Læringsplattformen er organisert med en standard mappestruktur som gir en oversikt over det som finnes i utdanningsopplegget hos ATB. Kvalitetshåndboka har fått en egen mappe som inneholder alle dokumentene i KS-systemet. Det skilles mellom lærertilgang, elevtilgang og gjestetilgang. Mappene kan åpnes og stenges etter behov underveis i utdanningen. </w:t>
      </w:r>
    </w:p>
    <w:p w:rsidR="00385807" w:rsidRPr="00385807" w:rsidP="00385807" w14:paraId="22CBD83B" w14:textId="77777777">
      <w:pPr>
        <w:spacing w:before="120" w:after="120"/>
        <w:rPr>
          <w:szCs w:val="18"/>
          <w:u w:val="single"/>
        </w:rPr>
      </w:pPr>
      <w:r w:rsidRPr="00385807">
        <w:rPr>
          <w:szCs w:val="18"/>
          <w:u w:val="single"/>
        </w:rPr>
        <w:t xml:space="preserve">Kvalitetshåndbok ANB </w:t>
      </w:r>
    </w:p>
    <w:p w:rsidR="00385807" w:rsidRPr="00385807" w:rsidP="00385807" w14:paraId="1A577B4E" w14:textId="0C17E2A4">
      <w:pPr>
        <w:spacing w:after="120"/>
        <w:rPr>
          <w:szCs w:val="18"/>
        </w:rPr>
      </w:pPr>
      <w:r w:rsidRPr="00385807">
        <w:rPr>
          <w:szCs w:val="18"/>
        </w:rPr>
        <w:t xml:space="preserve">Link til KS systemet til ANB: </w:t>
      </w:r>
      <w:hyperlink r:id="rId5" w:history="1">
        <w:r w:rsidRPr="00E52F2B">
          <w:rPr>
            <w:rStyle w:val="Hyperlink"/>
            <w:szCs w:val="18"/>
          </w:rPr>
          <w:t>https://www.sveis.no/kvalitetshandbok-2022/</w:t>
        </w:r>
      </w:hyperlink>
      <w:r>
        <w:rPr>
          <w:szCs w:val="18"/>
        </w:rPr>
        <w:t xml:space="preserve"> </w:t>
      </w:r>
      <w:r w:rsidRPr="00385807">
        <w:rPr>
          <w:szCs w:val="18"/>
        </w:rPr>
        <w:t xml:space="preserve"> </w:t>
      </w:r>
    </w:p>
    <w:p w:rsidR="00385807" w:rsidRPr="00385807" w:rsidP="00385807" w14:paraId="29220E5B" w14:textId="77777777">
      <w:pPr>
        <w:spacing w:after="120"/>
        <w:rPr>
          <w:szCs w:val="18"/>
        </w:rPr>
      </w:pPr>
      <w:r w:rsidRPr="00385807">
        <w:rPr>
          <w:szCs w:val="18"/>
        </w:rPr>
        <w:t xml:space="preserve">Siden er passord beskyttet.  </w:t>
      </w:r>
    </w:p>
    <w:p w:rsidR="00385807" w:rsidRPr="00385807" w:rsidP="00385807" w14:paraId="3D550292" w14:textId="3D065B8C">
      <w:pPr>
        <w:spacing w:before="120"/>
        <w:rPr>
          <w:szCs w:val="18"/>
          <w:u w:val="single"/>
        </w:rPr>
      </w:pPr>
      <w:r w:rsidRPr="00385807">
        <w:rPr>
          <w:szCs w:val="18"/>
          <w:u w:val="single"/>
        </w:rPr>
        <w:t>Trøndelag fylkeskommune</w:t>
      </w:r>
    </w:p>
    <w:p w:rsidR="001C0FFA" w:rsidP="00385807" w14:paraId="02699B6C" w14:textId="01506A51">
      <w:pPr>
        <w:spacing w:after="120"/>
        <w:rPr>
          <w:szCs w:val="18"/>
        </w:rPr>
      </w:pPr>
      <w:r w:rsidRPr="00385807">
        <w:rPr>
          <w:szCs w:val="18"/>
        </w:rPr>
        <w:t>Som en del av Trøndelag fylkeskommune, har ATB tilgang til ressurser på IKT, folkeregister, arkiv, faktura/regnskapstjeneste og dokumentasjon via den sentrale administrasjonen til THYF.</w:t>
      </w:r>
    </w:p>
    <w:p w:rsidR="00385807" w:rsidRPr="00CF0617" w:rsidP="00385807" w14:paraId="7EADEF6F" w14:textId="0D983AE9">
      <w:pPr>
        <w:spacing w:after="120"/>
        <w:rPr>
          <w:szCs w:val="18"/>
        </w:rPr>
      </w:pPr>
      <w:r>
        <w:rPr>
          <w:szCs w:val="18"/>
        </w:rPr>
        <w:br w:type="page"/>
      </w:r>
    </w:p>
    <w:p w:rsidR="001C0FFA" w:rsidRPr="00CF0617" w:rsidP="00671862" w14:paraId="02699B6D" w14:textId="77777777">
      <w:pPr>
        <w:rPr>
          <w:b/>
          <w:bCs/>
          <w:color w:val="808080"/>
          <w:szCs w:val="18"/>
        </w:rPr>
      </w:pPr>
      <w:r w:rsidRPr="00CF0617">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43"/>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671862">
            <w:pPr>
              <w:numPr>
                <w:ilvl w:val="0"/>
                <w:numId w:val="0"/>
              </w:numPr>
              <w:rPr>
                <w:b w:val="0"/>
                <w:color w:val="0000FF"/>
                <w:u w:val="single"/>
              </w:rPr>
            </w:pPr>
            <w:bookmarkStart w:id="1" w:name="EK_Referanse"/>
            <w:r>
              <w:rPr>
                <w:b w:val="0"/>
                <w:color w:val="0000FF"/>
                <w:u w:val="single"/>
              </w:rPr>
              <w:t xml:space="preserve"> </w:t>
            </w:r>
          </w:p>
        </w:tc>
        <w:tc>
          <w:tcPr>
            <w:tcBorders>
              <w:top w:val="nil"/>
              <w:left w:val="nil"/>
              <w:bottom w:val="nil"/>
              <w:right w:val="nil"/>
            </w:tcBorders>
          </w:tcPr>
          <w:p w:rsidP="00671862">
            <w:pPr>
              <w:numPr>
                <w:ilvl w:val="0"/>
                <w:numId w:val="0"/>
              </w:numPr>
              <w:rPr>
                <w:b w:val="0"/>
                <w:color w:val="0000FF"/>
                <w:u w:val="single"/>
              </w:rPr>
            </w:pPr>
            <w:r>
              <w:rPr>
                <w:b w:val="0"/>
                <w:color w:val="0000FF"/>
                <w:u w:val="single"/>
              </w:rPr>
              <w:t xml:space="preserve"> </w:t>
            </w:r>
          </w:p>
        </w:tc>
      </w:tr>
    </w:tbl>
    <w:p w:rsidR="00671862" w:rsidP="00671862" w14:paraId="3F009015" w14:textId="77777777">
      <w:pPr>
        <w:rPr>
          <w:b/>
          <w:bCs/>
          <w:szCs w:val="18"/>
        </w:rPr>
      </w:pPr>
      <w:bookmarkEnd w:id="1"/>
    </w:p>
    <w:p w:rsidR="001C0FFA" w:rsidRPr="00CF0617" w:rsidP="00671862" w14:paraId="02699B72" w14:textId="3BEAEFDC">
      <w:pPr>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671862">
            <w:pPr>
              <w:numPr>
                <w:ilvl w:val="0"/>
                <w:numId w:val="0"/>
              </w:numPr>
              <w:rPr>
                <w:b w:val="0"/>
                <w:color w:val="0000FF"/>
                <w:u w:val="single"/>
              </w:rPr>
            </w:pPr>
            <w:bookmarkStart w:id="2" w:name="EK_EksRef"/>
            <w:r>
              <w:rPr>
                <w:b w:val="0"/>
                <w:color w:val="0000FF"/>
                <w:u w:val="single"/>
              </w:rPr>
              <w:t xml:space="preserve"> </w:t>
            </w:r>
          </w:p>
        </w:tc>
      </w:tr>
    </w:tbl>
    <w:p w:rsidR="001C0FFA" w:rsidRPr="00CF0617" w:rsidP="00671862" w14:paraId="02699B76" w14:textId="77777777">
      <w:pPr>
        <w:rPr>
          <w:szCs w:val="18"/>
        </w:rPr>
      </w:pPr>
      <w:bookmarkEnd w:id="2"/>
    </w:p>
    <w:p w:rsidR="001C0FFA" w:rsidRPr="00CF0617" w14:paraId="02699B77" w14:textId="77777777">
      <w:pPr>
        <w:rPr>
          <w:szCs w:val="18"/>
        </w:rPr>
      </w:pPr>
    </w:p>
    <w:sectPr>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02699B83" w14:textId="36CCE848">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25.04.2024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 xml:space="preserve">THB01 Håndbok for kvalitet ved IWT-utdanningen (sveiseteknikk) </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2.2.8</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3</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3</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D852C4"/>
    <w:multiLevelType w:val="hybridMultilevel"/>
    <w:tmpl w:val="D3643E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30D2B5A"/>
    <w:multiLevelType w:val="hybridMultilevel"/>
    <w:tmpl w:val="4CC6A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9889608">
    <w:abstractNumId w:val="1"/>
  </w:num>
  <w:num w:numId="2" w16cid:durableId="190028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64B5B"/>
    <w:rsid w:val="000F3BF2"/>
    <w:rsid w:val="0014572C"/>
    <w:rsid w:val="001A500E"/>
    <w:rsid w:val="001C0FFA"/>
    <w:rsid w:val="00280477"/>
    <w:rsid w:val="0028608F"/>
    <w:rsid w:val="002D4307"/>
    <w:rsid w:val="00361106"/>
    <w:rsid w:val="00385807"/>
    <w:rsid w:val="003D4093"/>
    <w:rsid w:val="00415440"/>
    <w:rsid w:val="004351B5"/>
    <w:rsid w:val="00473133"/>
    <w:rsid w:val="004F400D"/>
    <w:rsid w:val="005037FB"/>
    <w:rsid w:val="00593ADB"/>
    <w:rsid w:val="005B0C5D"/>
    <w:rsid w:val="005F7187"/>
    <w:rsid w:val="006316A1"/>
    <w:rsid w:val="00671862"/>
    <w:rsid w:val="0075102E"/>
    <w:rsid w:val="00784455"/>
    <w:rsid w:val="00867E08"/>
    <w:rsid w:val="0095797D"/>
    <w:rsid w:val="00A024D7"/>
    <w:rsid w:val="00B36EC2"/>
    <w:rsid w:val="00B3769A"/>
    <w:rsid w:val="00B84574"/>
    <w:rsid w:val="00B84FF4"/>
    <w:rsid w:val="00B926C6"/>
    <w:rsid w:val="00BF75FB"/>
    <w:rsid w:val="00C17A6C"/>
    <w:rsid w:val="00C27D2F"/>
    <w:rsid w:val="00CD5A4D"/>
    <w:rsid w:val="00CF0617"/>
    <w:rsid w:val="00D24256"/>
    <w:rsid w:val="00D72127"/>
    <w:rsid w:val="00E34F49"/>
    <w:rsid w:val="00E52F2B"/>
    <w:rsid w:val="00E53D35"/>
    <w:rsid w:val="00F11839"/>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316A1"/>
    <w:rPr>
      <w:rFonts w:ascii="Verdana" w:hAnsi="Verdana"/>
      <w:sz w:val="18"/>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385807"/>
    <w:rPr>
      <w:color w:val="0000FF" w:themeColor="hyperlink"/>
      <w:u w:val="single"/>
    </w:rPr>
  </w:style>
  <w:style w:type="character" w:styleId="UnresolvedMention">
    <w:name w:val="Unresolved Mention"/>
    <w:basedOn w:val="DefaultParagraphFont"/>
    <w:rsid w:val="0038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sveis.no/kvalitetshandbok-2022/"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54</TotalTime>
  <Pages>3</Pages>
  <Words>761</Words>
  <Characters>4036</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Håndbok for kvalitet ved IWT-utdanningen (sveiseteknikk)</vt:lpstr>
      <vt:lpstr>	</vt:lpstr>
    </vt:vector>
  </TitlesOfParts>
  <Company>Datakvalitet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THB01 Håndbok for kvalitet ved IWT-utdanningen (sveiseteknikk)</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11</cp:revision>
  <dcterms:created xsi:type="dcterms:W3CDTF">2020-01-20T07:07:00Z</dcterms:created>
  <dcterms:modified xsi:type="dcterms:W3CDTF">2023-09-22T12:16:00Z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THB01 Håndbok for kvalitet ved IWT-utdanningen (sveiseteknikk) </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10.04.2024</vt:lpwstr>
  </property>
  <property fmtid="{D5CDD505-2E9C-101B-9397-08002B2CF9AE}" pid="7" name="EK_RefNr">
    <vt:lpwstr>2.2.8</vt:lpwstr>
  </property>
  <property fmtid="{D5CDD505-2E9C-101B-9397-08002B2CF9AE}" pid="8" name="EK_Signatur">
    <vt:lpwstr>Svein Ove Dyrdal</vt:lpwstr>
  </property>
  <property fmtid="{D5CDD505-2E9C-101B-9397-08002B2CF9AE}" pid="9" name="EK_SkrevetAv">
    <vt:lpwstr>Anne Lise Kjelstad</vt:lpwstr>
  </property>
  <property fmtid="{D5CDD505-2E9C-101B-9397-08002B2CF9AE}" pid="10" name="EK_Utgave">
    <vt:lpwstr>1.01</vt:lpwstr>
  </property>
  <property fmtid="{D5CDD505-2E9C-101B-9397-08002B2CF9AE}" pid="11" name="EK_Watermark">
    <vt:lpwstr>Vannmerke</vt:lpwstr>
  </property>
</Properties>
</file>