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3BE3F26A" w14:textId="77777777"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14:paraId="3BE3F268" w14:textId="7777777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14:paraId="3BE3F269" w14:textId="77777777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1.2.19</w:t>
            </w:r>
            <w:r>
              <w:rPr>
                <w:sz w:val="16"/>
              </w:rPr>
              <w:fldChar w:fldCharType="end"/>
            </w:r>
          </w:p>
        </w:tc>
      </w:tr>
      <w:tr w14:paraId="3BE3F26D" w14:textId="77777777"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14:paraId="3BE3F26B" w14:textId="7777777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Om rollebeskrivelser ved Trøndelag høyere yrkesfagskole.</w:t>
            </w:r>
            <w:r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3BE3F26C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3BE3F278" w14:textId="77777777"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3BE3F26E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14:paraId="3BE3F26F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2.03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3BE3F270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14:paraId="3BE3F271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Hans Tore Mikkelsen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3BE3F272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14:paraId="3BE3F273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23.08.2023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3BE3F274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14:paraId="3BE3F275" w14:textId="77777777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Svein Ove Dyrdal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3BE3F276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14:paraId="3BE3F277" w14:textId="77777777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fldChar w:fldCharType="end"/>
            </w:r>
          </w:p>
        </w:tc>
      </w:tr>
    </w:tbl>
    <w:p w:rsidR="001C0FFA" w14:paraId="3BE3F279" w14:textId="77777777"/>
    <w:p w:rsidR="00372DE7" w:rsidRPr="00372DE7" w:rsidP="00014739" w14:paraId="13797003" w14:textId="77777777">
      <w:pPr>
        <w:spacing w:before="360" w:after="120"/>
        <w:jc w:val="both"/>
        <w:rPr>
          <w:rFonts w:ascii="Verdana" w:hAnsi="Verdana"/>
          <w:b/>
          <w:bCs/>
          <w:szCs w:val="32"/>
        </w:rPr>
      </w:pPr>
      <w:r w:rsidRPr="00372DE7">
        <w:rPr>
          <w:rFonts w:ascii="Verdana" w:hAnsi="Verdana"/>
          <w:b/>
          <w:bCs/>
          <w:szCs w:val="32"/>
        </w:rPr>
        <w:t>1. Formål og omfang:</w:t>
      </w:r>
    </w:p>
    <w:p w:rsidR="00372DE7" w:rsidRPr="00D901CB" w:rsidP="00014739" w14:paraId="34CAE627" w14:textId="087EC961">
      <w:pPr>
        <w:spacing w:before="120"/>
        <w:jc w:val="both"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 xml:space="preserve">Formålet med dokumentet er å </w:t>
      </w:r>
      <w:r w:rsidRPr="00D901CB" w:rsidR="00014739">
        <w:rPr>
          <w:rFonts w:ascii="Verdana" w:hAnsi="Verdana"/>
          <w:sz w:val="20"/>
          <w:szCs w:val="18"/>
        </w:rPr>
        <w:t xml:space="preserve">forklare begrepene rollebeskrivelse, stillingsbeskrivelse samt gi en oversikt over </w:t>
      </w:r>
      <w:r w:rsidRPr="00D901CB" w:rsidR="00CF06D5">
        <w:rPr>
          <w:rFonts w:ascii="Verdana" w:hAnsi="Verdana"/>
          <w:sz w:val="20"/>
          <w:szCs w:val="18"/>
        </w:rPr>
        <w:t>rolle</w:t>
      </w:r>
      <w:r w:rsidRPr="00D901CB" w:rsidR="00014739">
        <w:rPr>
          <w:rFonts w:ascii="Verdana" w:hAnsi="Verdana"/>
          <w:sz w:val="20"/>
          <w:szCs w:val="18"/>
        </w:rPr>
        <w:t>beskrivelse</w:t>
      </w:r>
      <w:r w:rsidRPr="00D901CB" w:rsidR="00CF06D5">
        <w:rPr>
          <w:rFonts w:ascii="Verdana" w:hAnsi="Verdana"/>
          <w:sz w:val="20"/>
          <w:szCs w:val="18"/>
        </w:rPr>
        <w:t xml:space="preserve">r </w:t>
      </w:r>
      <w:r w:rsidRPr="00D901CB" w:rsidR="00014739">
        <w:rPr>
          <w:rFonts w:ascii="Verdana" w:hAnsi="Verdana"/>
          <w:sz w:val="20"/>
          <w:szCs w:val="18"/>
        </w:rPr>
        <w:t xml:space="preserve">knyttet til de enkelte stillingene ved </w:t>
      </w:r>
      <w:r w:rsidRPr="00D901CB">
        <w:rPr>
          <w:rFonts w:ascii="Verdana" w:hAnsi="Verdana"/>
          <w:sz w:val="20"/>
          <w:szCs w:val="18"/>
        </w:rPr>
        <w:t>Trøndelag høyere yrkesfagskole (THYF).</w:t>
      </w:r>
    </w:p>
    <w:p w:rsidR="00014739" w:rsidRPr="00D901CB" w:rsidP="00014739" w14:paraId="7C604522" w14:textId="7F6CA54D">
      <w:pPr>
        <w:spacing w:before="120"/>
        <w:jc w:val="both"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 xml:space="preserve">Dokumentet gir også en oversikt over </w:t>
      </w:r>
      <w:r w:rsidRPr="00D901CB" w:rsidR="004303A3">
        <w:rPr>
          <w:rFonts w:ascii="Verdana" w:hAnsi="Verdana"/>
          <w:sz w:val="20"/>
          <w:szCs w:val="18"/>
        </w:rPr>
        <w:t xml:space="preserve">stillinger og tilhørende rollebeskrivelse. Det gir også en </w:t>
      </w:r>
      <w:r w:rsidRPr="00D901CB" w:rsidR="004303A3">
        <w:rPr>
          <w:rFonts w:ascii="Verdana" w:hAnsi="Verdana"/>
          <w:sz w:val="20"/>
          <w:szCs w:val="18"/>
        </w:rPr>
        <w:t>forenklet</w:t>
      </w:r>
      <w:r w:rsidRPr="00D901CB" w:rsidR="004303A3">
        <w:rPr>
          <w:rFonts w:ascii="Verdana" w:hAnsi="Verdana"/>
          <w:sz w:val="20"/>
          <w:szCs w:val="18"/>
        </w:rPr>
        <w:t xml:space="preserve"> oversikt over </w:t>
      </w:r>
      <w:r w:rsidRPr="00D901CB">
        <w:rPr>
          <w:rFonts w:ascii="Verdana" w:hAnsi="Verdana"/>
          <w:sz w:val="20"/>
          <w:szCs w:val="18"/>
        </w:rPr>
        <w:t>ansvar, myndighet og arbeidsoppgaver knyttet til den enkelte stillings rolle.</w:t>
      </w:r>
      <w:r w:rsidRPr="00D901CB" w:rsidR="004303A3">
        <w:rPr>
          <w:rFonts w:ascii="Verdana" w:hAnsi="Verdana"/>
          <w:sz w:val="20"/>
          <w:szCs w:val="18"/>
        </w:rPr>
        <w:t xml:space="preserve"> Når det gjelder detaljer, henvises det til de enkelte rollebeskrivelsene.</w:t>
      </w:r>
    </w:p>
    <w:p w:rsidR="00014739" w:rsidRPr="00D901CB" w:rsidP="00014739" w14:paraId="2F7A1046" w14:textId="77777777">
      <w:pPr>
        <w:spacing w:before="120"/>
        <w:jc w:val="both"/>
        <w:rPr>
          <w:rFonts w:ascii="Verdana" w:hAnsi="Verdana"/>
          <w:sz w:val="20"/>
          <w:szCs w:val="18"/>
        </w:rPr>
      </w:pPr>
    </w:p>
    <w:p w:rsidR="00372DE7" w:rsidRPr="00372DE7" w:rsidP="00372DE7" w14:paraId="66EC2F72" w14:textId="77777777">
      <w:pPr>
        <w:spacing w:before="360" w:after="120"/>
        <w:rPr>
          <w:rFonts w:ascii="Verdana" w:hAnsi="Verdana"/>
          <w:b/>
          <w:bCs/>
          <w:szCs w:val="32"/>
        </w:rPr>
      </w:pPr>
      <w:r w:rsidRPr="00372DE7">
        <w:rPr>
          <w:rFonts w:ascii="Verdana" w:hAnsi="Verdana"/>
          <w:b/>
          <w:bCs/>
          <w:szCs w:val="32"/>
        </w:rPr>
        <w:t>2. Målgruppe:</w:t>
      </w:r>
    </w:p>
    <w:p w:rsidR="00D901CB" w:rsidRPr="00D901CB" w:rsidP="00D901CB" w14:paraId="0DE51AFC" w14:textId="5BAB9C02">
      <w:pPr>
        <w:spacing w:after="120"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>A</w:t>
      </w:r>
      <w:r w:rsidRPr="00D901CB" w:rsidR="007A391E">
        <w:rPr>
          <w:rFonts w:ascii="Verdana" w:hAnsi="Verdana"/>
          <w:sz w:val="20"/>
          <w:szCs w:val="18"/>
        </w:rPr>
        <w:t>lle a</w:t>
      </w:r>
      <w:r w:rsidRPr="00D901CB">
        <w:rPr>
          <w:rFonts w:ascii="Verdana" w:hAnsi="Verdana"/>
          <w:sz w:val="20"/>
          <w:szCs w:val="18"/>
        </w:rPr>
        <w:t>nsatte ved THYF.</w:t>
      </w:r>
    </w:p>
    <w:p w:rsidR="00372DE7" w:rsidRPr="00372DE7" w:rsidP="00372DE7" w14:paraId="2948DE9C" w14:textId="1A05D776">
      <w:pPr>
        <w:spacing w:before="360" w:after="120"/>
        <w:rPr>
          <w:rFonts w:ascii="Verdana" w:hAnsi="Verdana"/>
          <w:b/>
          <w:bCs/>
          <w:szCs w:val="32"/>
        </w:rPr>
      </w:pPr>
      <w:r w:rsidRPr="00372DE7">
        <w:rPr>
          <w:rFonts w:ascii="Verdana" w:hAnsi="Verdana"/>
          <w:b/>
          <w:bCs/>
          <w:szCs w:val="32"/>
        </w:rPr>
        <w:t xml:space="preserve">3. </w:t>
      </w:r>
      <w:r w:rsidR="00D901CB">
        <w:rPr>
          <w:rFonts w:ascii="Verdana" w:hAnsi="Verdana"/>
          <w:b/>
          <w:bCs/>
          <w:szCs w:val="32"/>
        </w:rPr>
        <w:t>Forklaringer av ord og begrep</w:t>
      </w:r>
      <w:r w:rsidRPr="00372DE7">
        <w:rPr>
          <w:rFonts w:ascii="Verdana" w:hAnsi="Verdana"/>
          <w:b/>
          <w:bCs/>
          <w:szCs w:val="32"/>
        </w:rPr>
        <w:t>:</w:t>
      </w:r>
    </w:p>
    <w:p w:rsidR="00372DE7" w:rsidRPr="00372DE7" w:rsidP="00372DE7" w14:paraId="6B90CED3" w14:textId="77777777">
      <w:pPr>
        <w:rPr>
          <w:rFonts w:ascii="Verdana" w:hAnsi="Verdana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0"/>
        <w:gridCol w:w="7052"/>
      </w:tblGrid>
      <w:tr w14:paraId="450CC60C" w14:textId="77777777" w:rsidTr="002358F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020" w:type="dxa"/>
          </w:tcPr>
          <w:p w:rsidR="00372DE7" w:rsidRPr="00372DE7" w:rsidP="00372DE7" w14:paraId="2D5B71C9" w14:textId="77777777">
            <w:pPr>
              <w:spacing w:after="120"/>
              <w:rPr>
                <w:sz w:val="18"/>
              </w:rPr>
            </w:pPr>
            <w:r w:rsidRPr="00372DE7">
              <w:rPr>
                <w:sz w:val="18"/>
              </w:rPr>
              <w:t>Stillingsbeskrivelse:</w:t>
            </w:r>
          </w:p>
        </w:tc>
        <w:tc>
          <w:tcPr>
            <w:tcW w:w="7052" w:type="dxa"/>
          </w:tcPr>
          <w:p w:rsidR="00372DE7" w:rsidRPr="007A391E" w:rsidP="0055123B" w14:paraId="2828ECAF" w14:textId="6DE4DD88">
            <w:pPr>
              <w:spacing w:after="120"/>
              <w:jc w:val="both"/>
              <w:rPr>
                <w:sz w:val="18"/>
                <w:u w:val="none"/>
              </w:rPr>
            </w:pPr>
            <w:r w:rsidRPr="007A391E">
              <w:rPr>
                <w:sz w:val="18"/>
                <w:u w:val="none"/>
              </w:rPr>
              <w:t xml:space="preserve">Skriftlig dokument som </w:t>
            </w:r>
            <w:r w:rsidRPr="007A391E">
              <w:rPr>
                <w:sz w:val="18"/>
                <w:u w:val="none"/>
              </w:rPr>
              <w:t>beskriver hvem som er nærmeste overordnede, stedfortreder, arbeidsområde og arbeidsoppgaver</w:t>
            </w:r>
            <w:r w:rsidR="004303A3">
              <w:rPr>
                <w:sz w:val="18"/>
                <w:u w:val="none"/>
              </w:rPr>
              <w:t>.</w:t>
            </w:r>
          </w:p>
        </w:tc>
      </w:tr>
      <w:tr w14:paraId="3FAD78CD" w14:textId="77777777" w:rsidTr="002358FC">
        <w:tblPrEx>
          <w:tblW w:w="0" w:type="auto"/>
          <w:tblLook w:val="04A0"/>
        </w:tblPrEx>
        <w:tc>
          <w:tcPr>
            <w:tcW w:w="2020" w:type="dxa"/>
          </w:tcPr>
          <w:p w:rsidR="004303A3" w:rsidRPr="00372DE7" w:rsidP="004303A3" w14:paraId="42E2E8BF" w14:textId="51A00437">
            <w:pPr>
              <w:spacing w:after="120"/>
              <w:rPr>
                <w:sz w:val="18"/>
              </w:rPr>
            </w:pPr>
            <w:r w:rsidRPr="007A391E">
              <w:rPr>
                <w:sz w:val="18"/>
              </w:rPr>
              <w:t>Rollebeskrivelse:</w:t>
            </w:r>
          </w:p>
        </w:tc>
        <w:tc>
          <w:tcPr>
            <w:tcW w:w="7052" w:type="dxa"/>
          </w:tcPr>
          <w:p w:rsidR="004303A3" w:rsidRPr="004303A3" w:rsidP="004303A3" w14:paraId="1433E141" w14:textId="77777777">
            <w:pPr>
              <w:spacing w:after="120"/>
              <w:jc w:val="both"/>
              <w:rPr>
                <w:sz w:val="18"/>
                <w:u w:val="none"/>
              </w:rPr>
            </w:pPr>
            <w:r w:rsidRPr="004303A3">
              <w:rPr>
                <w:sz w:val="18"/>
                <w:u w:val="none"/>
              </w:rPr>
              <w:t>En rolle sier i dette tilfellet noe om den ansattes plass i organisasjonen THYF.</w:t>
            </w:r>
          </w:p>
          <w:p w:rsidR="004303A3" w:rsidP="004303A3" w14:paraId="68B59C16" w14:textId="77777777">
            <w:pPr>
              <w:spacing w:after="120"/>
              <w:jc w:val="both"/>
              <w:rPr>
                <w:sz w:val="18"/>
                <w:u w:val="none"/>
              </w:rPr>
            </w:pPr>
            <w:r w:rsidRPr="004303A3">
              <w:rPr>
                <w:sz w:val="18"/>
                <w:u w:val="none"/>
              </w:rPr>
              <w:t xml:space="preserve">Beskrivelsen av rollen tilknyttet den enkelte stillingen ved THYF skal fortelle hvilke forventninger den som fyller stillingen og de enkelte medarbeiderne har i forhold til ansvar tillagt stillingen. </w:t>
            </w:r>
          </w:p>
          <w:p w:rsidR="004303A3" w:rsidRPr="004303A3" w:rsidP="004303A3" w14:paraId="1607AE11" w14:textId="01F680BE">
            <w:pPr>
              <w:spacing w:after="120"/>
              <w:jc w:val="both"/>
              <w:rPr>
                <w:sz w:val="18"/>
                <w:u w:val="none"/>
              </w:rPr>
            </w:pPr>
            <w:r w:rsidRPr="004303A3">
              <w:rPr>
                <w:sz w:val="18"/>
                <w:u w:val="none"/>
              </w:rPr>
              <w:t>Dette omfatter hvordan den enkelte opptrer, hvilke arbeidsoppgaver og beslutningsmyndighet den enkelte har i kraft av sin stilling.</w:t>
            </w:r>
          </w:p>
        </w:tc>
      </w:tr>
    </w:tbl>
    <w:p w:rsidR="00372DE7" w:rsidRPr="00372DE7" w:rsidP="00372DE7" w14:paraId="16169759" w14:textId="77777777">
      <w:pPr>
        <w:spacing w:before="360" w:after="120"/>
        <w:rPr>
          <w:rFonts w:ascii="Verdana" w:hAnsi="Verdana"/>
          <w:b/>
          <w:bCs/>
          <w:szCs w:val="32"/>
        </w:rPr>
      </w:pPr>
      <w:r w:rsidRPr="00372DE7">
        <w:rPr>
          <w:rFonts w:ascii="Verdana" w:hAnsi="Verdana"/>
          <w:b/>
          <w:bCs/>
          <w:szCs w:val="32"/>
        </w:rPr>
        <w:t>4. Ansvar og myndighet</w:t>
      </w:r>
    </w:p>
    <w:p w:rsidR="004303A3" w:rsidRPr="00D901CB" w:rsidP="00D901CB" w14:paraId="1582E863" w14:textId="77777777">
      <w:pPr>
        <w:spacing w:after="120" w:line="276" w:lineRule="auto"/>
        <w:jc w:val="both"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>Rektor</w:t>
      </w:r>
      <w:r w:rsidRPr="00D901CB">
        <w:rPr>
          <w:rFonts w:ascii="Verdana" w:hAnsi="Verdana"/>
          <w:sz w:val="20"/>
          <w:szCs w:val="18"/>
        </w:rPr>
        <w:t xml:space="preserve"> er ansvarlig for oppdatering og revisjon av eksisterende rollebeskrivelser ved THYF og </w:t>
      </w:r>
      <w:r w:rsidRPr="00D901CB" w:rsidR="0055123B">
        <w:rPr>
          <w:rFonts w:ascii="Verdana" w:hAnsi="Verdana"/>
          <w:sz w:val="20"/>
          <w:szCs w:val="18"/>
        </w:rPr>
        <w:t>endring</w:t>
      </w:r>
      <w:r w:rsidRPr="00D901CB">
        <w:rPr>
          <w:rFonts w:ascii="Verdana" w:hAnsi="Verdana"/>
          <w:sz w:val="20"/>
          <w:szCs w:val="18"/>
        </w:rPr>
        <w:t xml:space="preserve"> av </w:t>
      </w:r>
      <w:r w:rsidRPr="00D901CB">
        <w:rPr>
          <w:rFonts w:ascii="Verdana" w:hAnsi="Verdana"/>
          <w:sz w:val="20"/>
          <w:szCs w:val="18"/>
        </w:rPr>
        <w:t>rollebeskrivelse</w:t>
      </w:r>
      <w:r w:rsidRPr="00D901CB">
        <w:rPr>
          <w:rFonts w:ascii="Verdana" w:hAnsi="Verdana"/>
          <w:sz w:val="20"/>
          <w:szCs w:val="18"/>
        </w:rPr>
        <w:t>n</w:t>
      </w:r>
      <w:r w:rsidRPr="00D901CB">
        <w:rPr>
          <w:rFonts w:ascii="Verdana" w:hAnsi="Verdana"/>
          <w:sz w:val="20"/>
          <w:szCs w:val="18"/>
        </w:rPr>
        <w:t xml:space="preserve"> ved betydelig endring med tanke på ansvar og arbeidsoppgaver. </w:t>
      </w:r>
    </w:p>
    <w:p w:rsidR="00F74568" w:rsidRPr="00D901CB" w:rsidP="00D901CB" w14:paraId="50B873D4" w14:textId="50F45C63">
      <w:pPr>
        <w:spacing w:after="120" w:line="276" w:lineRule="auto"/>
        <w:jc w:val="both"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 xml:space="preserve">Tilsvarende ansvar </w:t>
      </w:r>
      <w:r w:rsidRPr="00D901CB" w:rsidR="004303A3">
        <w:rPr>
          <w:rFonts w:ascii="Verdana" w:hAnsi="Verdana"/>
          <w:sz w:val="20"/>
          <w:szCs w:val="18"/>
        </w:rPr>
        <w:t xml:space="preserve">gjelder </w:t>
      </w:r>
      <w:r w:rsidRPr="00D901CB">
        <w:rPr>
          <w:rFonts w:ascii="Verdana" w:hAnsi="Verdana"/>
          <w:sz w:val="20"/>
          <w:szCs w:val="18"/>
        </w:rPr>
        <w:t xml:space="preserve">for </w:t>
      </w:r>
      <w:r w:rsidRPr="00D901CB" w:rsidR="00A33BD0">
        <w:rPr>
          <w:rFonts w:ascii="Verdana" w:hAnsi="Verdana"/>
          <w:sz w:val="20"/>
          <w:szCs w:val="18"/>
        </w:rPr>
        <w:t xml:space="preserve">å </w:t>
      </w:r>
      <w:r w:rsidRPr="00D901CB">
        <w:rPr>
          <w:rFonts w:ascii="Verdana" w:hAnsi="Verdana"/>
          <w:sz w:val="20"/>
          <w:szCs w:val="18"/>
        </w:rPr>
        <w:t>utvikl</w:t>
      </w:r>
      <w:r w:rsidRPr="00D901CB" w:rsidR="00A33BD0">
        <w:rPr>
          <w:rFonts w:ascii="Verdana" w:hAnsi="Verdana"/>
          <w:sz w:val="20"/>
          <w:szCs w:val="18"/>
        </w:rPr>
        <w:t>e</w:t>
      </w:r>
      <w:r w:rsidRPr="00D901CB">
        <w:rPr>
          <w:rFonts w:ascii="Verdana" w:hAnsi="Verdana"/>
          <w:sz w:val="20"/>
          <w:szCs w:val="18"/>
        </w:rPr>
        <w:t xml:space="preserve"> </w:t>
      </w:r>
      <w:r w:rsidRPr="00D901CB">
        <w:rPr>
          <w:rFonts w:ascii="Verdana" w:hAnsi="Verdana"/>
          <w:sz w:val="20"/>
          <w:szCs w:val="18"/>
        </w:rPr>
        <w:t xml:space="preserve">nye rollebeskrivelser </w:t>
      </w:r>
      <w:r w:rsidRPr="00D901CB">
        <w:rPr>
          <w:rFonts w:ascii="Verdana" w:hAnsi="Verdana"/>
          <w:sz w:val="20"/>
          <w:szCs w:val="18"/>
        </w:rPr>
        <w:t xml:space="preserve">ved opprettelse av </w:t>
      </w:r>
      <w:r w:rsidRPr="00D901CB" w:rsidR="00A33BD0">
        <w:rPr>
          <w:rFonts w:ascii="Verdana" w:hAnsi="Verdana"/>
          <w:sz w:val="20"/>
          <w:szCs w:val="18"/>
        </w:rPr>
        <w:t xml:space="preserve">og ansettelse </w:t>
      </w:r>
      <w:r w:rsidRPr="00D901CB" w:rsidR="00A33BD0">
        <w:rPr>
          <w:rFonts w:ascii="Verdana" w:hAnsi="Verdana"/>
          <w:sz w:val="20"/>
          <w:szCs w:val="18"/>
        </w:rPr>
        <w:t xml:space="preserve">i </w:t>
      </w:r>
      <w:r w:rsidRPr="00D901CB">
        <w:rPr>
          <w:rFonts w:ascii="Verdana" w:hAnsi="Verdana"/>
          <w:sz w:val="20"/>
          <w:szCs w:val="18"/>
        </w:rPr>
        <w:t>nye stillinger ved THYF.</w:t>
      </w:r>
    </w:p>
    <w:p w:rsidR="00014739" w:rsidRPr="008D4603" w:rsidP="008D4603" w14:paraId="1E062394" w14:textId="35CC806A">
      <w:pPr>
        <w:spacing w:before="360" w:after="120"/>
        <w:rPr>
          <w:rFonts w:ascii="Verdana" w:hAnsi="Verdana"/>
          <w:b/>
          <w:bCs/>
          <w:szCs w:val="32"/>
        </w:rPr>
      </w:pPr>
      <w:r w:rsidRPr="00372DE7">
        <w:rPr>
          <w:rFonts w:ascii="Verdana" w:hAnsi="Verdana"/>
          <w:b/>
          <w:bCs/>
          <w:szCs w:val="32"/>
        </w:rPr>
        <w:t xml:space="preserve">5. </w:t>
      </w:r>
      <w:r w:rsidR="008D4603">
        <w:rPr>
          <w:rFonts w:ascii="Verdana" w:hAnsi="Verdana"/>
          <w:b/>
          <w:bCs/>
          <w:szCs w:val="32"/>
        </w:rPr>
        <w:t>Beskrivelse av ansvar, arbeidsoppgaver og myndighet.</w:t>
      </w:r>
    </w:p>
    <w:p w:rsidR="008D4603" w:rsidP="00A5210E" w14:paraId="510CBBEA" w14:textId="126D2A4B">
      <w:pPr>
        <w:spacing w:before="120" w:line="276" w:lineRule="auto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Med utgangspunkt i rollebeskrivelser utviklet for THYF er det laget en forenklet oversikt over ansvar og arbeidsoppgaver. Dette beskrives i de etterfølgende avsnittene.</w:t>
      </w:r>
    </w:p>
    <w:p w:rsidR="00AC6A22" w:rsidP="00A5210E" w14:paraId="439A52F4" w14:textId="467BB7B7">
      <w:pPr>
        <w:spacing w:before="120" w:line="276" w:lineRule="auto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For detaljer må den enkelte rollebeskrivelse leses</w:t>
      </w:r>
      <w:r w:rsidR="00A33BD0">
        <w:rPr>
          <w:rFonts w:ascii="Verdana" w:hAnsi="Verdana"/>
          <w:sz w:val="18"/>
          <w:szCs w:val="16"/>
        </w:rPr>
        <w:t>!</w:t>
      </w:r>
    </w:p>
    <w:p w:rsidR="008D4603" w:rsidP="00A5210E" w14:paraId="2958E93C" w14:textId="1D8532C1">
      <w:pPr>
        <w:spacing w:before="120" w:line="276" w:lineRule="auto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Sammenhengen </w:t>
      </w:r>
      <w:r>
        <w:rPr>
          <w:rFonts w:ascii="Verdana" w:hAnsi="Verdana"/>
          <w:sz w:val="18"/>
          <w:szCs w:val="16"/>
        </w:rPr>
        <w:t xml:space="preserve">mellom </w:t>
      </w:r>
      <w:r>
        <w:rPr>
          <w:rFonts w:ascii="Verdana" w:hAnsi="Verdana"/>
          <w:sz w:val="18"/>
          <w:szCs w:val="16"/>
        </w:rPr>
        <w:t xml:space="preserve">de enkelte </w:t>
      </w:r>
      <w:r>
        <w:rPr>
          <w:rFonts w:ascii="Verdana" w:hAnsi="Verdana"/>
          <w:sz w:val="18"/>
          <w:szCs w:val="16"/>
        </w:rPr>
        <w:t>rollebeskrivelsene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 xml:space="preserve">og helheten </w:t>
      </w:r>
      <w:r w:rsidR="00A33BD0">
        <w:rPr>
          <w:rFonts w:ascii="Verdana" w:hAnsi="Verdana"/>
          <w:sz w:val="18"/>
          <w:szCs w:val="16"/>
        </w:rPr>
        <w:t xml:space="preserve">når det gjelder fordeling av ansvar, myndighet og arbeidsoppgaver </w:t>
      </w:r>
      <w:r>
        <w:rPr>
          <w:rFonts w:ascii="Verdana" w:hAnsi="Verdana"/>
          <w:sz w:val="18"/>
          <w:szCs w:val="16"/>
        </w:rPr>
        <w:t xml:space="preserve">vil </w:t>
      </w:r>
      <w:r w:rsidR="00A33BD0">
        <w:rPr>
          <w:rFonts w:ascii="Verdana" w:hAnsi="Verdana"/>
          <w:sz w:val="18"/>
          <w:szCs w:val="16"/>
        </w:rPr>
        <w:t xml:space="preserve">gå </w:t>
      </w:r>
      <w:r>
        <w:rPr>
          <w:rFonts w:ascii="Verdana" w:hAnsi="Verdana"/>
          <w:sz w:val="18"/>
          <w:szCs w:val="16"/>
        </w:rPr>
        <w:t xml:space="preserve">frem </w:t>
      </w:r>
      <w:r w:rsidR="00A33BD0">
        <w:rPr>
          <w:rFonts w:ascii="Verdana" w:hAnsi="Verdana"/>
          <w:sz w:val="18"/>
          <w:szCs w:val="16"/>
        </w:rPr>
        <w:t>av de totale</w:t>
      </w:r>
      <w:r>
        <w:rPr>
          <w:rFonts w:ascii="Verdana" w:hAnsi="Verdana"/>
          <w:sz w:val="18"/>
          <w:szCs w:val="16"/>
        </w:rPr>
        <w:t xml:space="preserve"> rollebeskrivelse</w:t>
      </w:r>
      <w:r w:rsidR="00A33BD0">
        <w:rPr>
          <w:rFonts w:ascii="Verdana" w:hAnsi="Verdana"/>
          <w:sz w:val="18"/>
          <w:szCs w:val="16"/>
        </w:rPr>
        <w:t>ne samlet</w:t>
      </w:r>
      <w:r>
        <w:rPr>
          <w:rFonts w:ascii="Verdana" w:hAnsi="Verdana"/>
          <w:sz w:val="18"/>
          <w:szCs w:val="16"/>
        </w:rPr>
        <w:t>.</w:t>
      </w:r>
    </w:p>
    <w:p w:rsidR="008D4603" w:rsidRPr="008D4603" w:rsidP="00D901CB" w14:paraId="3109A5F5" w14:textId="7DF8F099">
      <w:pPr>
        <w:spacing w:before="360" w:line="276" w:lineRule="auto"/>
        <w:rPr>
          <w:rFonts w:ascii="Verdana" w:hAnsi="Verdana"/>
          <w:b/>
          <w:bCs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  <w:r w:rsidRPr="008D4603">
        <w:rPr>
          <w:rFonts w:ascii="Verdana" w:hAnsi="Verdana"/>
          <w:b/>
          <w:bCs/>
          <w:sz w:val="22"/>
        </w:rPr>
        <w:t>5.1 Oversikt over stillinger med tilknyttede rollebeskrivelser</w:t>
      </w:r>
    </w:p>
    <w:p w:rsidR="008D4603" w:rsidRPr="00D901CB" w:rsidP="00A5210E" w14:paraId="28FBF571" w14:textId="27DEC1EB">
      <w:pPr>
        <w:spacing w:before="120" w:after="120" w:line="276" w:lineRule="auto"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 xml:space="preserve">Følgende stillinger </w:t>
      </w:r>
      <w:r w:rsidRPr="00D901CB" w:rsidR="003A6BDA">
        <w:rPr>
          <w:rFonts w:ascii="Verdana" w:hAnsi="Verdana"/>
          <w:sz w:val="20"/>
          <w:szCs w:val="18"/>
        </w:rPr>
        <w:t>er omfattet av</w:t>
      </w:r>
      <w:r w:rsidRPr="00D901CB">
        <w:rPr>
          <w:rFonts w:ascii="Verdana" w:hAnsi="Verdana"/>
          <w:sz w:val="20"/>
          <w:szCs w:val="18"/>
        </w:rPr>
        <w:t xml:space="preserve"> </w:t>
      </w:r>
      <w:r w:rsidRPr="00D901CB" w:rsidR="003937A5">
        <w:rPr>
          <w:rFonts w:ascii="Verdana" w:hAnsi="Verdana"/>
          <w:sz w:val="20"/>
          <w:szCs w:val="18"/>
        </w:rPr>
        <w:t xml:space="preserve">egne </w:t>
      </w:r>
      <w:r w:rsidRPr="00D901CB">
        <w:rPr>
          <w:rFonts w:ascii="Verdana" w:hAnsi="Verdana"/>
          <w:sz w:val="20"/>
          <w:szCs w:val="18"/>
        </w:rPr>
        <w:t>rollebeskrivelser:</w:t>
      </w:r>
    </w:p>
    <w:p w:rsidR="00AC6A22" w:rsidRPr="00D901CB" w:rsidP="0097626B" w14:paraId="376B0261" w14:textId="192E2E3D">
      <w:pPr>
        <w:numPr>
          <w:ilvl w:val="0"/>
          <w:numId w:val="1"/>
        </w:numPr>
        <w:spacing w:before="120" w:line="276" w:lineRule="auto"/>
        <w:ind w:left="714" w:hanging="357"/>
        <w:contextualSpacing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>Rektor</w:t>
      </w:r>
    </w:p>
    <w:p w:rsidR="00913B8F" w:rsidRPr="00D901CB" w:rsidP="0097626B" w14:paraId="7F48703C" w14:textId="4E75819D">
      <w:pPr>
        <w:numPr>
          <w:ilvl w:val="0"/>
          <w:numId w:val="1"/>
        </w:numPr>
        <w:spacing w:before="120" w:line="276" w:lineRule="auto"/>
        <w:ind w:left="714" w:hanging="357"/>
        <w:contextualSpacing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>Administrativ leder</w:t>
      </w:r>
    </w:p>
    <w:p w:rsidR="00913B8F" w:rsidRPr="00D901CB" w:rsidP="0097626B" w14:paraId="78667D8F" w14:textId="31983E8E">
      <w:pPr>
        <w:numPr>
          <w:ilvl w:val="0"/>
          <w:numId w:val="1"/>
        </w:numPr>
        <w:spacing w:before="120" w:line="276" w:lineRule="auto"/>
        <w:ind w:left="714" w:hanging="357"/>
        <w:contextualSpacing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>Studiestedskoordinator</w:t>
      </w:r>
    </w:p>
    <w:p w:rsidR="00AC6A22" w:rsidRPr="00D901CB" w:rsidP="0097626B" w14:paraId="0B9A2136" w14:textId="69691E23">
      <w:pPr>
        <w:numPr>
          <w:ilvl w:val="0"/>
          <w:numId w:val="1"/>
        </w:numPr>
        <w:spacing w:before="120" w:line="276" w:lineRule="auto"/>
        <w:ind w:left="714" w:hanging="357"/>
        <w:contextualSpacing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>Utviklingsleder</w:t>
      </w:r>
    </w:p>
    <w:p w:rsidR="00AC6A22" w:rsidRPr="00D901CB" w:rsidP="0097626B" w14:paraId="617D590C" w14:textId="5EB08E1C">
      <w:pPr>
        <w:numPr>
          <w:ilvl w:val="0"/>
          <w:numId w:val="1"/>
        </w:numPr>
        <w:spacing w:before="120" w:line="276" w:lineRule="auto"/>
        <w:ind w:left="714" w:hanging="357"/>
        <w:contextualSpacing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>Kvalitets</w:t>
      </w:r>
      <w:r w:rsidRPr="00D901CB" w:rsidR="007465E2">
        <w:rPr>
          <w:rFonts w:ascii="Verdana" w:hAnsi="Verdana"/>
          <w:sz w:val="20"/>
          <w:szCs w:val="18"/>
        </w:rPr>
        <w:t>rådgiver</w:t>
      </w:r>
    </w:p>
    <w:p w:rsidR="00AC6A22" w:rsidRPr="00D901CB" w:rsidP="0097626B" w14:paraId="1FD065F4" w14:textId="165CB7C3">
      <w:pPr>
        <w:numPr>
          <w:ilvl w:val="0"/>
          <w:numId w:val="1"/>
        </w:numPr>
        <w:spacing w:before="120" w:line="276" w:lineRule="auto"/>
        <w:ind w:left="714" w:hanging="357"/>
        <w:contextualSpacing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>Pedagogisk rådgiver</w:t>
      </w:r>
    </w:p>
    <w:p w:rsidR="00AC6A22" w:rsidRPr="00D901CB" w:rsidP="0097626B" w14:paraId="63C07067" w14:textId="77777777">
      <w:pPr>
        <w:numPr>
          <w:ilvl w:val="0"/>
          <w:numId w:val="1"/>
        </w:numPr>
        <w:spacing w:before="120" w:line="276" w:lineRule="auto"/>
        <w:ind w:left="714" w:hanging="357"/>
        <w:contextualSpacing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>Studieadministrativ leder</w:t>
      </w:r>
    </w:p>
    <w:p w:rsidR="00AC6A22" w:rsidRPr="00D901CB" w:rsidP="0097626B" w14:paraId="3D11824C" w14:textId="3124F50D">
      <w:pPr>
        <w:numPr>
          <w:ilvl w:val="0"/>
          <w:numId w:val="1"/>
        </w:numPr>
        <w:spacing w:before="120" w:line="276" w:lineRule="auto"/>
        <w:ind w:left="714" w:hanging="357"/>
        <w:contextualSpacing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>Studiekonsulent</w:t>
      </w:r>
    </w:p>
    <w:p w:rsidR="00AC6A22" w:rsidRPr="00D901CB" w:rsidP="0097626B" w14:paraId="496E18FB" w14:textId="70F673E3">
      <w:pPr>
        <w:numPr>
          <w:ilvl w:val="0"/>
          <w:numId w:val="1"/>
        </w:numPr>
        <w:spacing w:before="120" w:line="276" w:lineRule="auto"/>
        <w:ind w:left="714" w:hanging="357"/>
        <w:contextualSpacing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>Utdanningsleder</w:t>
      </w:r>
    </w:p>
    <w:p w:rsidR="00913B8F" w:rsidRPr="00D901CB" w:rsidP="0097626B" w14:paraId="3EE9D1B9" w14:textId="688AF5D0">
      <w:pPr>
        <w:numPr>
          <w:ilvl w:val="0"/>
          <w:numId w:val="1"/>
        </w:numPr>
        <w:spacing w:before="120" w:line="276" w:lineRule="auto"/>
        <w:ind w:left="714" w:hanging="357"/>
        <w:contextualSpacing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>Teamkoordinator</w:t>
      </w:r>
    </w:p>
    <w:p w:rsidR="00913B8F" w:rsidRPr="00D901CB" w:rsidP="0097626B" w14:paraId="1CD233A3" w14:textId="5FA138D4">
      <w:pPr>
        <w:numPr>
          <w:ilvl w:val="0"/>
          <w:numId w:val="1"/>
        </w:numPr>
        <w:spacing w:before="120" w:line="276" w:lineRule="auto"/>
        <w:ind w:left="714" w:hanging="357"/>
        <w:contextualSpacing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>Undervisningspersonell</w:t>
      </w:r>
    </w:p>
    <w:p w:rsidR="00913B8F" w:rsidRPr="00D901CB" w:rsidP="00A5210E" w14:paraId="7F3C9049" w14:textId="77777777">
      <w:pPr>
        <w:spacing w:before="120" w:line="276" w:lineRule="auto"/>
        <w:contextualSpacing/>
        <w:rPr>
          <w:rFonts w:ascii="Verdana" w:hAnsi="Verdana"/>
          <w:sz w:val="20"/>
          <w:szCs w:val="18"/>
        </w:rPr>
      </w:pPr>
    </w:p>
    <w:p w:rsidR="00913B8F" w:rsidRPr="00D901CB" w:rsidP="00D901CB" w14:paraId="29E831D6" w14:textId="05A710B1">
      <w:pPr>
        <w:spacing w:after="120" w:line="276" w:lineRule="auto"/>
        <w:contextualSpacing/>
        <w:rPr>
          <w:rFonts w:ascii="Verdana" w:hAnsi="Verdana"/>
          <w:sz w:val="20"/>
          <w:szCs w:val="18"/>
        </w:rPr>
      </w:pPr>
      <w:r w:rsidRPr="00D901CB">
        <w:rPr>
          <w:rFonts w:ascii="Verdana" w:hAnsi="Verdana"/>
          <w:sz w:val="20"/>
          <w:szCs w:val="18"/>
        </w:rPr>
        <w:t>I tillegg beskrives mandat for ledergruppen og fagråd.</w:t>
      </w:r>
    </w:p>
    <w:p w:rsidR="00913B8F" w:rsidRPr="00D901CB" w:rsidP="00D901CB" w14:paraId="577BCC75" w14:textId="0EDE742C">
      <w:pPr>
        <w:spacing w:before="360" w:after="120" w:line="276" w:lineRule="auto"/>
        <w:rPr>
          <w:rFonts w:ascii="Verdana" w:hAnsi="Verdana"/>
          <w:b/>
          <w:bCs/>
          <w:sz w:val="22"/>
        </w:rPr>
      </w:pPr>
      <w:r w:rsidRPr="003D093D">
        <w:rPr>
          <w:rFonts w:ascii="Verdana" w:hAnsi="Verdana"/>
          <w:b/>
          <w:bCs/>
          <w:sz w:val="22"/>
        </w:rPr>
        <w:t>5.2 Oversikt over grupper og team</w:t>
      </w:r>
    </w:p>
    <w:p w:rsidR="00A5210E" w:rsidP="00D901CB" w14:paraId="02B6F828" w14:textId="4459731F">
      <w:pPr>
        <w:spacing w:after="120" w:line="276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Det er gitt en kortfattet beskrivelse av organiseringen ved THYF i kvalitetshåndbok for THYF kapittel 1. </w:t>
      </w:r>
      <w:r>
        <w:rPr>
          <w:rFonts w:ascii="Verdana" w:hAnsi="Verdana"/>
          <w:sz w:val="18"/>
          <w:szCs w:val="16"/>
        </w:rPr>
        <w:t>Det henvises til organisasjonskart for THYF</w:t>
      </w:r>
      <w:r>
        <w:rPr>
          <w:rFonts w:ascii="Verdana" w:hAnsi="Verdana"/>
          <w:sz w:val="18"/>
          <w:szCs w:val="16"/>
        </w:rPr>
        <w:t xml:space="preserve"> på samme sted</w:t>
      </w:r>
      <w:r>
        <w:rPr>
          <w:rFonts w:ascii="Verdana" w:hAnsi="Verdana"/>
          <w:sz w:val="18"/>
          <w:szCs w:val="16"/>
        </w:rPr>
        <w:t>.</w:t>
      </w:r>
    </w:p>
    <w:p w:rsidR="0053106B" w:rsidP="00D901CB" w14:paraId="5205D4E7" w14:textId="1F118D0A">
      <w:pPr>
        <w:spacing w:after="120" w:line="276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Organisatorisk er det opprettet følgende team/grupper ved THYF. </w:t>
      </w:r>
      <w:r w:rsidRPr="00A5210E">
        <w:rPr>
          <w:rFonts w:ascii="Verdana" w:hAnsi="Verdana"/>
          <w:sz w:val="18"/>
          <w:szCs w:val="18"/>
        </w:rPr>
        <w:fldChar w:fldCharType="begin"/>
      </w:r>
      <w:r w:rsidRPr="00A5210E">
        <w:rPr>
          <w:rFonts w:ascii="Verdana" w:hAnsi="Verdana"/>
          <w:sz w:val="18"/>
          <w:szCs w:val="18"/>
        </w:rPr>
        <w:instrText xml:space="preserve"> REF _Ref162461088 \h </w:instrText>
      </w:r>
      <w:r w:rsidRPr="00A5210E" w:rsidR="00A5210E">
        <w:rPr>
          <w:rFonts w:ascii="Verdana" w:hAnsi="Verdana"/>
          <w:sz w:val="18"/>
          <w:szCs w:val="18"/>
        </w:rPr>
        <w:instrText xml:space="preserve"> \* MERGEFORMAT </w:instrText>
      </w:r>
      <w:r w:rsidRPr="00A5210E">
        <w:rPr>
          <w:rFonts w:ascii="Verdana" w:hAnsi="Verdana"/>
          <w:sz w:val="18"/>
          <w:szCs w:val="18"/>
        </w:rPr>
        <w:fldChar w:fldCharType="separate"/>
      </w:r>
      <w:r w:rsidRPr="00A5210E">
        <w:rPr>
          <w:rFonts w:ascii="Verdana" w:hAnsi="Verdana"/>
          <w:sz w:val="18"/>
          <w:szCs w:val="18"/>
        </w:rPr>
        <w:t xml:space="preserve">Tabell </w:t>
      </w:r>
      <w:r w:rsidRPr="00A5210E">
        <w:rPr>
          <w:rFonts w:ascii="Verdana" w:hAnsi="Verdana"/>
          <w:noProof/>
          <w:sz w:val="18"/>
          <w:szCs w:val="18"/>
        </w:rPr>
        <w:t>1</w:t>
      </w:r>
      <w:r w:rsidRPr="00A5210E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6"/>
        </w:rPr>
        <w:t xml:space="preserve"> viser hvilke stillinger som tilhører</w:t>
      </w:r>
      <w:r w:rsidR="003A6BDA">
        <w:rPr>
          <w:rFonts w:ascii="Verdana" w:hAnsi="Verdana"/>
          <w:sz w:val="18"/>
          <w:szCs w:val="16"/>
        </w:rPr>
        <w:t>/ligger under</w:t>
      </w:r>
      <w:r>
        <w:rPr>
          <w:rFonts w:ascii="Verdana" w:hAnsi="Verdana"/>
          <w:sz w:val="18"/>
          <w:szCs w:val="16"/>
        </w:rPr>
        <w:t xml:space="preserve"> de ulike teamene.</w:t>
      </w:r>
    </w:p>
    <w:p w:rsidR="002825D2" w:rsidP="00A5210E" w14:paraId="6F7508A7" w14:textId="77777777">
      <w:pPr>
        <w:spacing w:before="120"/>
        <w:contextualSpacing/>
        <w:jc w:val="both"/>
        <w:rPr>
          <w:rFonts w:ascii="Verdana" w:hAnsi="Verdana"/>
          <w:sz w:val="18"/>
          <w:szCs w:val="16"/>
        </w:rPr>
      </w:pPr>
    </w:p>
    <w:tbl>
      <w:tblPr>
        <w:tblStyle w:val="GridTable4"/>
        <w:tblW w:w="0" w:type="auto"/>
        <w:tblLook w:val="04A0"/>
      </w:tblPr>
      <w:tblGrid>
        <w:gridCol w:w="2376"/>
        <w:gridCol w:w="6835"/>
      </w:tblGrid>
      <w:tr w14:paraId="648B7542" w14:textId="77777777" w:rsidTr="00A5210E">
        <w:tblPrEx>
          <w:tblW w:w="0" w:type="auto"/>
          <w:tblLook w:val="04A0"/>
        </w:tblPrEx>
        <w:trPr>
          <w:trHeight w:val="433"/>
        </w:trPr>
        <w:tc>
          <w:tcPr>
            <w:tcW w:w="2376" w:type="dxa"/>
          </w:tcPr>
          <w:p w:rsidR="002825D2" w:rsidP="002825D2" w14:paraId="68934D63" w14:textId="0CEA431F">
            <w:pPr>
              <w:spacing w:after="120"/>
              <w:contextualSpacing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Team gruppe</w:t>
            </w:r>
          </w:p>
        </w:tc>
        <w:tc>
          <w:tcPr>
            <w:tcW w:w="6835" w:type="dxa"/>
          </w:tcPr>
          <w:p w:rsidR="002825D2" w:rsidP="002825D2" w14:paraId="760CCFC3" w14:textId="4957B8FF">
            <w:pPr>
              <w:spacing w:after="120"/>
              <w:contextualSpacing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Medlemmer</w:t>
            </w:r>
          </w:p>
        </w:tc>
      </w:tr>
      <w:tr w14:paraId="3C974C8A" w14:textId="77777777" w:rsidTr="002825D2">
        <w:tblPrEx>
          <w:tblW w:w="0" w:type="auto"/>
          <w:tblLook w:val="04A0"/>
        </w:tblPrEx>
        <w:tc>
          <w:tcPr>
            <w:tcW w:w="2376" w:type="dxa"/>
          </w:tcPr>
          <w:p w:rsidR="002825D2" w:rsidP="00A5210E" w14:paraId="551E43E9" w14:textId="365E7123">
            <w:pPr>
              <w:spacing w:after="120" w:line="276" w:lineRule="auto"/>
              <w:contextualSpacing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Rektors ledergruppe</w:t>
            </w:r>
          </w:p>
        </w:tc>
        <w:tc>
          <w:tcPr>
            <w:tcW w:w="6835" w:type="dxa"/>
          </w:tcPr>
          <w:p w:rsidR="002825D2" w:rsidP="00A5210E" w14:paraId="052020CF" w14:textId="47D3C0CC">
            <w:pPr>
              <w:spacing w:after="120" w:line="276" w:lineRule="auto"/>
              <w:contextualSpacing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Rektor, utdanningsledere, utviklingsleder, administrativ leder, studie-administrativ leder og kvalitetsrådgiver</w:t>
            </w:r>
          </w:p>
        </w:tc>
      </w:tr>
      <w:tr w14:paraId="5EB55E21" w14:textId="77777777" w:rsidTr="002825D2">
        <w:tblPrEx>
          <w:tblW w:w="0" w:type="auto"/>
          <w:tblLook w:val="04A0"/>
        </w:tblPrEx>
        <w:tc>
          <w:tcPr>
            <w:tcW w:w="2376" w:type="dxa"/>
          </w:tcPr>
          <w:p w:rsidR="002825D2" w:rsidP="00A5210E" w14:paraId="13600B79" w14:textId="2D7375E8">
            <w:pPr>
              <w:spacing w:after="120" w:line="276" w:lineRule="auto"/>
              <w:contextualSpacing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Rektors stab</w:t>
            </w:r>
          </w:p>
        </w:tc>
        <w:tc>
          <w:tcPr>
            <w:tcW w:w="6835" w:type="dxa"/>
          </w:tcPr>
          <w:p w:rsidR="002825D2" w:rsidP="00A5210E" w14:paraId="66A4E36B" w14:textId="4B1FEE42">
            <w:pPr>
              <w:spacing w:after="120" w:line="276" w:lineRule="auto"/>
              <w:contextualSpacing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Rektor, utviklingsleder, administrativ leder,</w:t>
            </w:r>
            <w:r>
              <w:rPr>
                <w:rFonts w:ascii="Verdana" w:hAnsi="Verdana"/>
                <w:sz w:val="18"/>
                <w:szCs w:val="16"/>
              </w:rPr>
              <w:t xml:space="preserve"> økonomi </w:t>
            </w:r>
            <w:r>
              <w:rPr>
                <w:rFonts w:ascii="Verdana" w:hAnsi="Verdana"/>
                <w:sz w:val="18"/>
                <w:szCs w:val="16"/>
              </w:rPr>
              <w:t>medarbeider</w:t>
            </w:r>
            <w:r>
              <w:rPr>
                <w:rFonts w:ascii="Verdana" w:hAnsi="Verdana"/>
                <w:sz w:val="18"/>
                <w:szCs w:val="16"/>
              </w:rPr>
              <w:t>, HR-medarbeider,</w:t>
            </w:r>
            <w:r>
              <w:rPr>
                <w:rFonts w:ascii="Verdana" w:hAnsi="Verdana"/>
                <w:sz w:val="18"/>
                <w:szCs w:val="16"/>
              </w:rPr>
              <w:t xml:space="preserve"> studieadministrativ leder</w:t>
            </w:r>
            <w:r>
              <w:rPr>
                <w:rFonts w:ascii="Verdana" w:hAnsi="Verdana"/>
                <w:sz w:val="18"/>
                <w:szCs w:val="16"/>
              </w:rPr>
              <w:t>, studiekonsulenter, pedagogisk rådgiver,</w:t>
            </w:r>
            <w:r>
              <w:rPr>
                <w:rFonts w:ascii="Verdana" w:hAnsi="Verdana"/>
                <w:sz w:val="18"/>
                <w:szCs w:val="16"/>
              </w:rPr>
              <w:t xml:space="preserve"> kvalitetsrådgiver</w:t>
            </w:r>
            <w:r>
              <w:rPr>
                <w:rFonts w:ascii="Verdana" w:hAnsi="Verdana"/>
                <w:sz w:val="18"/>
                <w:szCs w:val="16"/>
              </w:rPr>
              <w:t xml:space="preserve"> og studiestedskoordinatorer.</w:t>
            </w:r>
          </w:p>
        </w:tc>
      </w:tr>
      <w:tr w14:paraId="1966A81F" w14:textId="77777777" w:rsidTr="002825D2">
        <w:tblPrEx>
          <w:tblW w:w="0" w:type="auto"/>
          <w:tblLook w:val="04A0"/>
        </w:tblPrEx>
        <w:tc>
          <w:tcPr>
            <w:tcW w:w="2376" w:type="dxa"/>
          </w:tcPr>
          <w:p w:rsidR="002825D2" w:rsidP="00A5210E" w14:paraId="6EE90528" w14:textId="075061D8">
            <w:pPr>
              <w:spacing w:after="120" w:line="276" w:lineRule="auto"/>
              <w:contextualSpacing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Team utdanning</w:t>
            </w:r>
          </w:p>
        </w:tc>
        <w:tc>
          <w:tcPr>
            <w:tcW w:w="6835" w:type="dxa"/>
          </w:tcPr>
          <w:p w:rsidR="002825D2" w:rsidP="00A5210E" w14:paraId="7C77C251" w14:textId="04A31D26">
            <w:pPr>
              <w:spacing w:after="120" w:line="276" w:lineRule="auto"/>
              <w:contextualSpacing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Utdanningsleder, teamkoordinatorer, undervisningspersonell</w:t>
            </w:r>
            <w:r w:rsidR="00A5210E">
              <w:rPr>
                <w:rFonts w:ascii="Verdana" w:hAnsi="Verdana"/>
                <w:sz w:val="18"/>
                <w:szCs w:val="16"/>
              </w:rPr>
              <w:t>.</w:t>
            </w:r>
          </w:p>
        </w:tc>
      </w:tr>
    </w:tbl>
    <w:p w:rsidR="00913B8F" w:rsidP="002C538C" w14:paraId="17B349D6" w14:textId="7635E1AB">
      <w:pPr>
        <w:pStyle w:val="Caption"/>
        <w:spacing w:before="120" w:after="120" w:line="276" w:lineRule="auto"/>
        <w:rPr>
          <w:szCs w:val="16"/>
        </w:rPr>
      </w:pPr>
      <w:bookmarkStart w:id="1" w:name="_Ref162461088"/>
      <w:r>
        <w:t xml:space="preserve">Tabell </w:t>
      </w:r>
      <w:r>
        <w:fldChar w:fldCharType="begin"/>
      </w:r>
      <w:r>
        <w:instrText xml:space="preserve"> SEQ Tabell \* ARABIC </w:instrText>
      </w:r>
      <w:r>
        <w:fldChar w:fldCharType="separate"/>
      </w:r>
      <w:r>
        <w:t>1</w:t>
      </w:r>
      <w:r>
        <w:fldChar w:fldCharType="end"/>
      </w:r>
      <w:bookmarkEnd w:id="1"/>
      <w:r>
        <w:t xml:space="preserve">: Oversikt over </w:t>
      </w:r>
      <w:r w:rsidR="00A5210E">
        <w:t xml:space="preserve">inndeling i </w:t>
      </w:r>
      <w:r>
        <w:t>team tilknyttet THYF.</w:t>
      </w:r>
    </w:p>
    <w:p w:rsidR="003937A5" w:rsidRPr="003D093D" w:rsidP="0097626B" w14:paraId="6E6A6AAF" w14:textId="67BD4261">
      <w:pPr>
        <w:spacing w:before="360" w:after="120" w:line="276" w:lineRule="auto"/>
        <w:rPr>
          <w:rFonts w:ascii="Verdana" w:hAnsi="Verdana"/>
          <w:b/>
          <w:bCs/>
          <w:sz w:val="22"/>
        </w:rPr>
      </w:pPr>
      <w:r w:rsidRPr="003D093D">
        <w:rPr>
          <w:rFonts w:ascii="Verdana" w:hAnsi="Verdana"/>
          <w:b/>
          <w:bCs/>
          <w:sz w:val="22"/>
        </w:rPr>
        <w:t xml:space="preserve">5.2 </w:t>
      </w:r>
      <w:r>
        <w:rPr>
          <w:rFonts w:ascii="Verdana" w:hAnsi="Verdana"/>
          <w:b/>
          <w:bCs/>
          <w:sz w:val="22"/>
        </w:rPr>
        <w:t>Forenklet o</w:t>
      </w:r>
      <w:r w:rsidRPr="003D093D">
        <w:rPr>
          <w:rFonts w:ascii="Verdana" w:hAnsi="Verdana"/>
          <w:b/>
          <w:bCs/>
          <w:sz w:val="22"/>
        </w:rPr>
        <w:t xml:space="preserve">versikt over </w:t>
      </w:r>
      <w:r>
        <w:rPr>
          <w:rFonts w:ascii="Verdana" w:hAnsi="Verdana"/>
          <w:b/>
          <w:bCs/>
          <w:sz w:val="22"/>
        </w:rPr>
        <w:t>ansvars- og arbeidsområder</w:t>
      </w:r>
    </w:p>
    <w:p w:rsidR="003937A5" w:rsidRPr="0097626B" w:rsidP="0097626B" w14:paraId="74E0C820" w14:textId="3D87548F">
      <w:pPr>
        <w:pStyle w:val="Caption"/>
        <w:spacing w:after="120" w:line="276" w:lineRule="auto"/>
        <w:jc w:val="both"/>
        <w:rPr>
          <w:i w:val="0"/>
          <w:iCs/>
          <w:sz w:val="20"/>
          <w:szCs w:val="22"/>
        </w:rPr>
      </w:pPr>
      <w:r w:rsidRPr="0097626B">
        <w:rPr>
          <w:i w:val="0"/>
          <w:iCs/>
          <w:sz w:val="20"/>
          <w:szCs w:val="22"/>
        </w:rPr>
        <w:fldChar w:fldCharType="begin"/>
      </w:r>
      <w:r w:rsidRPr="0097626B">
        <w:rPr>
          <w:i w:val="0"/>
          <w:iCs/>
          <w:sz w:val="20"/>
          <w:szCs w:val="22"/>
        </w:rPr>
        <w:instrText xml:space="preserve"> REF _Ref162465133 \h </w:instrText>
      </w:r>
      <w:r w:rsidRPr="0097626B">
        <w:rPr>
          <w:i w:val="0"/>
          <w:iCs/>
          <w:sz w:val="20"/>
          <w:szCs w:val="22"/>
        </w:rPr>
        <w:instrText xml:space="preserve"> \* MERGEFORMAT </w:instrText>
      </w:r>
      <w:r w:rsidRPr="0097626B">
        <w:rPr>
          <w:i w:val="0"/>
          <w:iCs/>
          <w:sz w:val="20"/>
          <w:szCs w:val="22"/>
        </w:rPr>
        <w:fldChar w:fldCharType="separate"/>
      </w:r>
      <w:r w:rsidRPr="0097626B">
        <w:rPr>
          <w:i w:val="0"/>
          <w:iCs/>
          <w:sz w:val="20"/>
          <w:szCs w:val="22"/>
        </w:rPr>
        <w:t xml:space="preserve">Tabell </w:t>
      </w:r>
      <w:r w:rsidRPr="0097626B">
        <w:rPr>
          <w:i w:val="0"/>
          <w:iCs/>
          <w:noProof/>
          <w:sz w:val="20"/>
          <w:szCs w:val="22"/>
        </w:rPr>
        <w:t>2</w:t>
      </w:r>
      <w:r w:rsidRPr="0097626B">
        <w:rPr>
          <w:i w:val="0"/>
          <w:iCs/>
          <w:sz w:val="20"/>
          <w:szCs w:val="22"/>
        </w:rPr>
        <w:fldChar w:fldCharType="end"/>
      </w:r>
      <w:r w:rsidRPr="0097626B">
        <w:rPr>
          <w:i w:val="0"/>
          <w:iCs/>
          <w:sz w:val="20"/>
          <w:szCs w:val="22"/>
        </w:rPr>
        <w:t xml:space="preserve"> gir en forenklet oversikt over personellgrupper </w:t>
      </w:r>
      <w:r w:rsidRPr="0097626B" w:rsidR="00FF2CA7">
        <w:rPr>
          <w:i w:val="0"/>
          <w:iCs/>
          <w:sz w:val="20"/>
          <w:szCs w:val="22"/>
        </w:rPr>
        <w:t>med</w:t>
      </w:r>
      <w:r w:rsidRPr="0097626B">
        <w:rPr>
          <w:i w:val="0"/>
          <w:iCs/>
          <w:sz w:val="20"/>
          <w:szCs w:val="22"/>
        </w:rPr>
        <w:t xml:space="preserve"> personalansvar, ansvar for økonomi, ansvar som ledelsens representant, </w:t>
      </w:r>
      <w:r w:rsidRPr="0097626B" w:rsidR="0097626B">
        <w:rPr>
          <w:i w:val="0"/>
          <w:iCs/>
          <w:sz w:val="20"/>
          <w:szCs w:val="22"/>
        </w:rPr>
        <w:t xml:space="preserve">HMS, kvalitet, </w:t>
      </w:r>
      <w:r w:rsidRPr="0097626B">
        <w:rPr>
          <w:i w:val="0"/>
          <w:iCs/>
          <w:sz w:val="20"/>
          <w:szCs w:val="22"/>
        </w:rPr>
        <w:t>samt myndighet og ansvar når det gjelder rapportering</w:t>
      </w:r>
      <w:r w:rsidRPr="0097626B" w:rsidR="00FF2CA7">
        <w:rPr>
          <w:i w:val="0"/>
          <w:iCs/>
          <w:sz w:val="20"/>
          <w:szCs w:val="22"/>
        </w:rPr>
        <w:t>.</w:t>
      </w:r>
    </w:p>
    <w:p w:rsidR="0097626B" w:rsidRPr="0097626B" w:rsidP="0097626B" w14:paraId="3FCDEBE9" w14:textId="6C746426">
      <w:pPr>
        <w:spacing w:line="276" w:lineRule="auto"/>
        <w:rPr>
          <w:rFonts w:ascii="Verdana" w:hAnsi="Verdana"/>
          <w:iCs/>
          <w:sz w:val="20"/>
        </w:rPr>
      </w:pPr>
      <w:r w:rsidRPr="0097626B">
        <w:rPr>
          <w:rFonts w:ascii="Verdana" w:hAnsi="Verdana"/>
          <w:iCs/>
          <w:sz w:val="20"/>
        </w:rPr>
        <w:t xml:space="preserve">For å få en oversikt over eget ansvars- og arbeidsområde </w:t>
      </w:r>
      <w:r>
        <w:rPr>
          <w:rFonts w:ascii="Verdana" w:hAnsi="Verdana"/>
          <w:iCs/>
          <w:sz w:val="20"/>
        </w:rPr>
        <w:t>må den enkelte ansatte lese egen rollebeskrivelse. Uklarheter og tvil tas opp med nærmeste leder (personalleder).</w:t>
      </w:r>
    </w:p>
    <w:p w:rsidR="00FF2CA7" w:rsidRPr="0097626B" w:rsidP="0097626B" w14:paraId="5635DA0F" w14:textId="77777777">
      <w:pPr>
        <w:spacing w:line="276" w:lineRule="auto"/>
        <w:rPr>
          <w:rFonts w:ascii="Verdana" w:hAnsi="Verdana"/>
          <w:iCs/>
          <w:sz w:val="20"/>
        </w:rPr>
      </w:pPr>
    </w:p>
    <w:p w:rsidR="003A6BDA" w:rsidRPr="0097626B" w:rsidP="0097626B" w14:paraId="04282422" w14:textId="77777777">
      <w:pPr>
        <w:spacing w:after="120" w:line="276" w:lineRule="auto"/>
        <w:jc w:val="both"/>
        <w:rPr>
          <w:rFonts w:ascii="Verdana" w:hAnsi="Verdana"/>
          <w:sz w:val="20"/>
        </w:rPr>
      </w:pPr>
    </w:p>
    <w:p w:rsidR="003A6BDA" w:rsidRPr="0097626B" w:rsidP="002C538C" w14:paraId="6DF5B824" w14:textId="77777777">
      <w:pPr>
        <w:spacing w:after="120" w:line="276" w:lineRule="auto"/>
        <w:jc w:val="both"/>
        <w:rPr>
          <w:rFonts w:ascii="Verdana" w:hAnsi="Verdana"/>
          <w:sz w:val="20"/>
        </w:rPr>
      </w:pPr>
    </w:p>
    <w:tbl>
      <w:tblPr>
        <w:tblStyle w:val="GridTable4"/>
        <w:tblW w:w="0" w:type="auto"/>
        <w:tblLayout w:type="fixed"/>
        <w:tblLook w:val="04A0"/>
      </w:tblPr>
      <w:tblGrid>
        <w:gridCol w:w="2631"/>
        <w:gridCol w:w="488"/>
        <w:gridCol w:w="488"/>
        <w:gridCol w:w="645"/>
        <w:gridCol w:w="645"/>
        <w:gridCol w:w="645"/>
        <w:gridCol w:w="593"/>
        <w:gridCol w:w="3152"/>
      </w:tblGrid>
      <w:tr w14:paraId="79F0FAFC" w14:textId="4C764BD9" w:rsidTr="003A6BDA">
        <w:tblPrEx>
          <w:tblW w:w="0" w:type="auto"/>
          <w:tblLayout w:type="fixed"/>
          <w:tblLook w:val="04A0"/>
        </w:tblPrEx>
        <w:trPr>
          <w:trHeight w:val="1529"/>
        </w:trPr>
        <w:tc>
          <w:tcPr>
            <w:tcW w:w="2631" w:type="dxa"/>
          </w:tcPr>
          <w:p w:rsidR="003A6BDA" w:rsidRPr="008546AD" w:rsidP="00A5210E" w14:paraId="31AECA96" w14:textId="4F5EA3F2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 w:rsidRPr="008546AD">
              <w:rPr>
                <w:rFonts w:ascii="Verdana" w:hAnsi="Verdana"/>
                <w:sz w:val="18"/>
                <w:szCs w:val="16"/>
              </w:rPr>
              <w:t>Ansvarsområde</w:t>
            </w:r>
          </w:p>
        </w:tc>
        <w:tc>
          <w:tcPr>
            <w:tcW w:w="488" w:type="dxa"/>
            <w:textDirection w:val="btLr"/>
          </w:tcPr>
          <w:p w:rsidR="003A6BDA" w:rsidRPr="008546AD" w:rsidP="008546AD" w14:paraId="199EA866" w14:textId="4B1A5E0E">
            <w:pPr>
              <w:spacing w:line="276" w:lineRule="auto"/>
              <w:ind w:left="113" w:right="113"/>
              <w:rPr>
                <w:rFonts w:ascii="Verdana" w:hAnsi="Verdana"/>
                <w:sz w:val="18"/>
                <w:szCs w:val="16"/>
              </w:rPr>
            </w:pPr>
            <w:r w:rsidRPr="008546AD">
              <w:rPr>
                <w:rFonts w:ascii="Verdana" w:hAnsi="Verdana"/>
                <w:sz w:val="18"/>
                <w:szCs w:val="16"/>
              </w:rPr>
              <w:t>Rektor</w:t>
            </w:r>
          </w:p>
        </w:tc>
        <w:tc>
          <w:tcPr>
            <w:tcW w:w="488" w:type="dxa"/>
            <w:textDirection w:val="btLr"/>
          </w:tcPr>
          <w:p w:rsidR="003A6BDA" w:rsidRPr="008546AD" w:rsidP="008546AD" w14:paraId="76AF049A" w14:textId="42730A45">
            <w:pPr>
              <w:spacing w:line="276" w:lineRule="auto"/>
              <w:ind w:left="113" w:right="113"/>
              <w:rPr>
                <w:rFonts w:ascii="Verdana" w:hAnsi="Verdana"/>
                <w:sz w:val="18"/>
                <w:szCs w:val="16"/>
              </w:rPr>
            </w:pPr>
            <w:r w:rsidRPr="008546AD">
              <w:rPr>
                <w:rFonts w:ascii="Verdana" w:hAnsi="Verdana"/>
                <w:sz w:val="18"/>
                <w:szCs w:val="16"/>
              </w:rPr>
              <w:t>Adm.leder</w:t>
            </w:r>
          </w:p>
        </w:tc>
        <w:tc>
          <w:tcPr>
            <w:tcW w:w="645" w:type="dxa"/>
            <w:textDirection w:val="btLr"/>
          </w:tcPr>
          <w:p w:rsidR="003A6BDA" w:rsidRPr="008546AD" w:rsidP="008546AD" w14:paraId="2F4694B8" w14:textId="5F837870">
            <w:pPr>
              <w:spacing w:line="276" w:lineRule="auto"/>
              <w:ind w:left="113" w:right="113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Studieadm. leder</w:t>
            </w:r>
          </w:p>
        </w:tc>
        <w:tc>
          <w:tcPr>
            <w:tcW w:w="645" w:type="dxa"/>
            <w:textDirection w:val="btLr"/>
          </w:tcPr>
          <w:p w:rsidR="003A6BDA" w:rsidRPr="008546AD" w:rsidP="008546AD" w14:paraId="335086F3" w14:textId="57F363C0">
            <w:pPr>
              <w:spacing w:line="276" w:lineRule="auto"/>
              <w:ind w:left="113" w:right="113"/>
              <w:rPr>
                <w:rFonts w:ascii="Verdana" w:hAnsi="Verdana"/>
                <w:sz w:val="18"/>
                <w:szCs w:val="16"/>
              </w:rPr>
            </w:pPr>
            <w:r w:rsidRPr="008546AD">
              <w:rPr>
                <w:rFonts w:ascii="Verdana" w:hAnsi="Verdana"/>
                <w:sz w:val="18"/>
                <w:szCs w:val="16"/>
              </w:rPr>
              <w:t>Utviklings-leder</w:t>
            </w:r>
          </w:p>
        </w:tc>
        <w:tc>
          <w:tcPr>
            <w:tcW w:w="645" w:type="dxa"/>
            <w:textDirection w:val="btLr"/>
          </w:tcPr>
          <w:p w:rsidR="003A6BDA" w:rsidRPr="008546AD" w:rsidP="008546AD" w14:paraId="3355ED9F" w14:textId="18659FF8">
            <w:pPr>
              <w:spacing w:line="276" w:lineRule="auto"/>
              <w:ind w:left="113" w:right="113"/>
              <w:rPr>
                <w:rFonts w:ascii="Verdana" w:hAnsi="Verdana"/>
                <w:sz w:val="18"/>
                <w:szCs w:val="16"/>
              </w:rPr>
            </w:pPr>
            <w:r w:rsidRPr="008546AD">
              <w:rPr>
                <w:rFonts w:ascii="Verdana" w:hAnsi="Verdana"/>
                <w:sz w:val="18"/>
                <w:szCs w:val="16"/>
              </w:rPr>
              <w:t>Kvalitets-rådgiver</w:t>
            </w:r>
          </w:p>
        </w:tc>
        <w:tc>
          <w:tcPr>
            <w:tcW w:w="593" w:type="dxa"/>
            <w:textDirection w:val="btLr"/>
          </w:tcPr>
          <w:p w:rsidR="003A6BDA" w:rsidRPr="008546AD" w:rsidP="008546AD" w14:paraId="0289C255" w14:textId="4EF0CC04">
            <w:pPr>
              <w:spacing w:line="276" w:lineRule="auto"/>
              <w:ind w:left="113" w:right="113"/>
              <w:rPr>
                <w:rFonts w:ascii="Verdana" w:hAnsi="Verdana"/>
                <w:sz w:val="18"/>
                <w:szCs w:val="16"/>
              </w:rPr>
            </w:pPr>
            <w:r w:rsidRPr="008546AD">
              <w:rPr>
                <w:rFonts w:ascii="Verdana" w:hAnsi="Verdana"/>
                <w:sz w:val="18"/>
                <w:szCs w:val="16"/>
              </w:rPr>
              <w:t>Utdannings</w:t>
            </w:r>
            <w:r>
              <w:rPr>
                <w:rFonts w:ascii="Verdana" w:hAnsi="Verdana"/>
                <w:sz w:val="18"/>
                <w:szCs w:val="16"/>
              </w:rPr>
              <w:t>-</w:t>
            </w:r>
            <w:r w:rsidRPr="008546AD">
              <w:rPr>
                <w:rFonts w:ascii="Verdana" w:hAnsi="Verdana"/>
                <w:sz w:val="18"/>
                <w:szCs w:val="16"/>
              </w:rPr>
              <w:t>leder</w:t>
            </w:r>
          </w:p>
        </w:tc>
        <w:tc>
          <w:tcPr>
            <w:tcW w:w="3152" w:type="dxa"/>
          </w:tcPr>
          <w:p w:rsidR="003A6BDA" w:rsidRPr="008546AD" w:rsidP="00A5210E" w14:paraId="7148A443" w14:textId="2A98D2D1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 w:rsidRPr="008546AD">
              <w:rPr>
                <w:rFonts w:ascii="Verdana" w:hAnsi="Verdana"/>
                <w:sz w:val="18"/>
                <w:szCs w:val="16"/>
              </w:rPr>
              <w:t>Kommentar</w:t>
            </w:r>
          </w:p>
        </w:tc>
      </w:tr>
      <w:tr w14:paraId="2625EFFC" w14:textId="0AD295C7" w:rsidTr="003A6BDA">
        <w:tblPrEx>
          <w:tblW w:w="0" w:type="auto"/>
          <w:tblLayout w:type="fixed"/>
          <w:tblLook w:val="04A0"/>
        </w:tblPrEx>
        <w:tc>
          <w:tcPr>
            <w:tcW w:w="2631" w:type="dxa"/>
          </w:tcPr>
          <w:p w:rsidR="003A6BDA" w:rsidRPr="008546AD" w:rsidP="00A5210E" w14:paraId="2CD99A06" w14:textId="218AD72B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Personalansvar</w:t>
            </w:r>
          </w:p>
        </w:tc>
        <w:tc>
          <w:tcPr>
            <w:tcW w:w="488" w:type="dxa"/>
          </w:tcPr>
          <w:p w:rsidR="003A6BDA" w:rsidRPr="008546AD" w:rsidP="003A6BDA" w14:paraId="32F6A821" w14:textId="46AD95F2">
            <w:pPr>
              <w:spacing w:after="120" w:line="276" w:lineRule="auto"/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X</w:t>
            </w:r>
          </w:p>
        </w:tc>
        <w:tc>
          <w:tcPr>
            <w:tcW w:w="488" w:type="dxa"/>
          </w:tcPr>
          <w:p w:rsidR="003A6BDA" w:rsidRPr="008546AD" w:rsidP="003A6BDA" w14:paraId="3B9CCC8F" w14:textId="0C5E3577">
            <w:pPr>
              <w:spacing w:after="120" w:line="276" w:lineRule="auto"/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X</w:t>
            </w:r>
          </w:p>
        </w:tc>
        <w:tc>
          <w:tcPr>
            <w:tcW w:w="645" w:type="dxa"/>
          </w:tcPr>
          <w:p w:rsidR="003A6BDA" w:rsidRPr="008546AD" w:rsidP="003A6BDA" w14:paraId="1A36ED2B" w14:textId="1535D3D3">
            <w:pPr>
              <w:spacing w:after="120" w:line="276" w:lineRule="auto"/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X</w:t>
            </w:r>
          </w:p>
        </w:tc>
        <w:tc>
          <w:tcPr>
            <w:tcW w:w="645" w:type="dxa"/>
          </w:tcPr>
          <w:p w:rsidR="003A6BDA" w:rsidRPr="008546AD" w:rsidP="003A6BDA" w14:paraId="09606A3C" w14:textId="41C413C3">
            <w:pPr>
              <w:spacing w:after="120" w:line="276" w:lineRule="auto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645" w:type="dxa"/>
          </w:tcPr>
          <w:p w:rsidR="003A6BDA" w:rsidRPr="008546AD" w:rsidP="003A6BDA" w14:paraId="52D842EF" w14:textId="77777777">
            <w:pPr>
              <w:spacing w:after="120" w:line="276" w:lineRule="auto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93" w:type="dxa"/>
          </w:tcPr>
          <w:p w:rsidR="003A6BDA" w:rsidRPr="008546AD" w:rsidP="003A6BDA" w14:paraId="4D8C9B12" w14:textId="4D0C04F7">
            <w:pPr>
              <w:spacing w:after="120" w:line="276" w:lineRule="auto"/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X</w:t>
            </w:r>
          </w:p>
        </w:tc>
        <w:tc>
          <w:tcPr>
            <w:tcW w:w="3152" w:type="dxa"/>
          </w:tcPr>
          <w:p w:rsidR="003A6BDA" w:rsidRPr="008546AD" w:rsidP="00A5210E" w14:paraId="4BC8BB73" w14:textId="6C659DB0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Omfatter eget ansvarsområde, s</w:t>
            </w:r>
            <w:r>
              <w:rPr>
                <w:rFonts w:ascii="Verdana" w:hAnsi="Verdana"/>
                <w:sz w:val="18"/>
                <w:szCs w:val="16"/>
              </w:rPr>
              <w:t>e rollebeskrivelse for detaljer!</w:t>
            </w:r>
          </w:p>
        </w:tc>
      </w:tr>
      <w:tr w14:paraId="0514DD38" w14:textId="6ECC018B" w:rsidTr="003A6BDA">
        <w:tblPrEx>
          <w:tblW w:w="0" w:type="auto"/>
          <w:tblLayout w:type="fixed"/>
          <w:tblLook w:val="04A0"/>
        </w:tblPrEx>
        <w:tc>
          <w:tcPr>
            <w:tcW w:w="2631" w:type="dxa"/>
          </w:tcPr>
          <w:p w:rsidR="003A6BDA" w:rsidRPr="008546AD" w:rsidP="003A6BDA" w14:paraId="18746659" w14:textId="3CD22843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Økonomiansvar</w:t>
            </w:r>
          </w:p>
        </w:tc>
        <w:tc>
          <w:tcPr>
            <w:tcW w:w="488" w:type="dxa"/>
          </w:tcPr>
          <w:p w:rsidR="003A6BDA" w:rsidRPr="008546AD" w:rsidP="003A6BDA" w14:paraId="448728F7" w14:textId="6127643A">
            <w:pPr>
              <w:spacing w:after="120" w:line="276" w:lineRule="auto"/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X</w:t>
            </w:r>
          </w:p>
        </w:tc>
        <w:tc>
          <w:tcPr>
            <w:tcW w:w="488" w:type="dxa"/>
          </w:tcPr>
          <w:p w:rsidR="003A6BDA" w:rsidRPr="008546AD" w:rsidP="003A6BDA" w14:paraId="103B7442" w14:textId="3C3BE5F1">
            <w:pPr>
              <w:spacing w:after="120" w:line="276" w:lineRule="auto"/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X</w:t>
            </w:r>
          </w:p>
        </w:tc>
        <w:tc>
          <w:tcPr>
            <w:tcW w:w="645" w:type="dxa"/>
          </w:tcPr>
          <w:p w:rsidR="003A6BDA" w:rsidRPr="008546AD" w:rsidP="003A6BDA" w14:paraId="4036F8C0" w14:textId="77777777">
            <w:pPr>
              <w:spacing w:after="120" w:line="276" w:lineRule="auto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645" w:type="dxa"/>
          </w:tcPr>
          <w:p w:rsidR="003A6BDA" w:rsidRPr="008546AD" w:rsidP="003A6BDA" w14:paraId="53E7CA5D" w14:textId="60F11FC5">
            <w:pPr>
              <w:spacing w:after="120" w:line="276" w:lineRule="auto"/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X</w:t>
            </w:r>
          </w:p>
        </w:tc>
        <w:tc>
          <w:tcPr>
            <w:tcW w:w="645" w:type="dxa"/>
          </w:tcPr>
          <w:p w:rsidR="003A6BDA" w:rsidRPr="008546AD" w:rsidP="003A6BDA" w14:paraId="7E4B2913" w14:textId="77777777">
            <w:pPr>
              <w:spacing w:after="120" w:line="276" w:lineRule="auto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93" w:type="dxa"/>
          </w:tcPr>
          <w:p w:rsidR="003A6BDA" w:rsidRPr="008546AD" w:rsidP="003A6BDA" w14:paraId="2473AF32" w14:textId="1D5CC4E0">
            <w:pPr>
              <w:spacing w:after="120" w:line="276" w:lineRule="auto"/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X</w:t>
            </w:r>
          </w:p>
        </w:tc>
        <w:tc>
          <w:tcPr>
            <w:tcW w:w="3152" w:type="dxa"/>
          </w:tcPr>
          <w:p w:rsidR="003A6BDA" w:rsidRPr="008546AD" w:rsidP="003A6BDA" w14:paraId="23641860" w14:textId="70BE46CF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Omfatter eget ansvarsområde, s</w:t>
            </w:r>
            <w:r w:rsidRPr="007A2BFA">
              <w:rPr>
                <w:rFonts w:ascii="Verdana" w:hAnsi="Verdana"/>
                <w:sz w:val="18"/>
                <w:szCs w:val="16"/>
              </w:rPr>
              <w:t>e rollebeskrivelse</w:t>
            </w:r>
            <w:r>
              <w:rPr>
                <w:rFonts w:ascii="Verdana" w:hAnsi="Verdana"/>
                <w:sz w:val="18"/>
                <w:szCs w:val="16"/>
              </w:rPr>
              <w:t xml:space="preserve"> for detaljer</w:t>
            </w:r>
            <w:r w:rsidRPr="007A2BFA">
              <w:rPr>
                <w:rFonts w:ascii="Verdana" w:hAnsi="Verdana"/>
                <w:sz w:val="18"/>
                <w:szCs w:val="16"/>
              </w:rPr>
              <w:t>!</w:t>
            </w:r>
          </w:p>
        </w:tc>
      </w:tr>
      <w:tr w14:paraId="6F6879A2" w14:textId="5207DD7C" w:rsidTr="003A6BDA">
        <w:tblPrEx>
          <w:tblW w:w="0" w:type="auto"/>
          <w:tblLayout w:type="fixed"/>
          <w:tblLook w:val="04A0"/>
        </w:tblPrEx>
        <w:tc>
          <w:tcPr>
            <w:tcW w:w="2631" w:type="dxa"/>
          </w:tcPr>
          <w:p w:rsidR="003A6BDA" w:rsidRPr="008546AD" w:rsidP="003A6BDA" w14:paraId="0C776ED6" w14:textId="1BC11B5F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Ledelsens representant</w:t>
            </w:r>
          </w:p>
        </w:tc>
        <w:tc>
          <w:tcPr>
            <w:tcW w:w="488" w:type="dxa"/>
          </w:tcPr>
          <w:p w:rsidR="003A6BDA" w:rsidRPr="008546AD" w:rsidP="003A6BDA" w14:paraId="5CE3B1C7" w14:textId="77777777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88" w:type="dxa"/>
          </w:tcPr>
          <w:p w:rsidR="003A6BDA" w:rsidRPr="008546AD" w:rsidP="003A6BDA" w14:paraId="2627F550" w14:textId="77777777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645" w:type="dxa"/>
          </w:tcPr>
          <w:p w:rsidR="003A6BDA" w:rsidRPr="008546AD" w:rsidP="003A6BDA" w14:paraId="2F7EA922" w14:textId="77777777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645" w:type="dxa"/>
          </w:tcPr>
          <w:p w:rsidR="003A6BDA" w:rsidRPr="008546AD" w:rsidP="003A6BDA" w14:paraId="65FAC59E" w14:textId="17F1BA24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645" w:type="dxa"/>
          </w:tcPr>
          <w:p w:rsidR="003A6BDA" w:rsidRPr="008546AD" w:rsidP="003A6BDA" w14:paraId="607C2A25" w14:textId="70398BD7">
            <w:pPr>
              <w:spacing w:after="120" w:line="276" w:lineRule="auto"/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X</w:t>
            </w:r>
          </w:p>
        </w:tc>
        <w:tc>
          <w:tcPr>
            <w:tcW w:w="593" w:type="dxa"/>
          </w:tcPr>
          <w:p w:rsidR="003A6BDA" w:rsidRPr="008546AD" w:rsidP="003A6BDA" w14:paraId="1669AEED" w14:textId="77777777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152" w:type="dxa"/>
          </w:tcPr>
          <w:p w:rsidR="003A6BDA" w:rsidRPr="008546AD" w:rsidP="003A6BDA" w14:paraId="12C8CA3F" w14:textId="0B200B5D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Jfr. DNV-ST-0029:2017/2021 kapittel 2.1.6</w:t>
            </w:r>
          </w:p>
        </w:tc>
      </w:tr>
      <w:tr w14:paraId="7767FD0D" w14:textId="77777777" w:rsidTr="004438D1">
        <w:tblPrEx>
          <w:tblW w:w="0" w:type="auto"/>
          <w:tblLayout w:type="fixed"/>
          <w:tblLook w:val="04A0"/>
        </w:tblPrEx>
        <w:tc>
          <w:tcPr>
            <w:tcW w:w="2631" w:type="dxa"/>
          </w:tcPr>
          <w:p w:rsidR="003A6BDA" w:rsidP="003A6BDA" w14:paraId="1A9E4695" w14:textId="31F3F4CF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Myndighet</w:t>
            </w:r>
          </w:p>
        </w:tc>
        <w:tc>
          <w:tcPr>
            <w:tcW w:w="6656" w:type="dxa"/>
            <w:gridSpan w:val="7"/>
          </w:tcPr>
          <w:p w:rsidR="003A6BDA" w:rsidP="003A6BDA" w14:paraId="3F423148" w14:textId="77777777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Styret i THYF har delegert myndighet til rektor, jfr. delegerings-reglement vedtatt av styret 10.06.2020!</w:t>
            </w:r>
          </w:p>
          <w:p w:rsidR="00A33BD0" w:rsidRPr="007A2BFA" w:rsidP="003A6BDA" w14:paraId="032D2EC5" w14:textId="485D9BCB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Øvrige a</w:t>
            </w:r>
            <w:r>
              <w:rPr>
                <w:rFonts w:ascii="Verdana" w:hAnsi="Verdana"/>
                <w:sz w:val="18"/>
                <w:szCs w:val="16"/>
              </w:rPr>
              <w:t xml:space="preserve">nsatte ved THYF er gitt myndighet i henhold til beskrivelser av ansvar og myndighet som ligger til egen rolle </w:t>
            </w:r>
            <w:r>
              <w:rPr>
                <w:rFonts w:ascii="Verdana" w:hAnsi="Verdana"/>
                <w:sz w:val="18"/>
                <w:szCs w:val="16"/>
              </w:rPr>
              <w:t>samt</w:t>
            </w:r>
            <w:r>
              <w:rPr>
                <w:rFonts w:ascii="Verdana" w:hAnsi="Verdana"/>
                <w:sz w:val="18"/>
                <w:szCs w:val="16"/>
              </w:rPr>
              <w:t xml:space="preserve"> oppgaver tildelt av nærmeste leder Usikkerhet mht. </w:t>
            </w:r>
            <w:r>
              <w:rPr>
                <w:rFonts w:ascii="Verdana" w:hAnsi="Verdana"/>
                <w:sz w:val="18"/>
                <w:szCs w:val="16"/>
              </w:rPr>
              <w:t xml:space="preserve">ansvar, </w:t>
            </w:r>
            <w:r>
              <w:rPr>
                <w:rFonts w:ascii="Verdana" w:hAnsi="Verdana"/>
                <w:sz w:val="18"/>
                <w:szCs w:val="16"/>
              </w:rPr>
              <w:t xml:space="preserve">myndighet og </w:t>
            </w:r>
            <w:r>
              <w:rPr>
                <w:rFonts w:ascii="Verdana" w:hAnsi="Verdana"/>
                <w:sz w:val="18"/>
                <w:szCs w:val="16"/>
              </w:rPr>
              <w:t xml:space="preserve">arbeids-oppgaver </w:t>
            </w:r>
            <w:r>
              <w:rPr>
                <w:rFonts w:ascii="Verdana" w:hAnsi="Verdana"/>
                <w:sz w:val="18"/>
                <w:szCs w:val="16"/>
              </w:rPr>
              <w:t>avklares med nærmeste leder.</w:t>
            </w:r>
          </w:p>
        </w:tc>
      </w:tr>
      <w:tr w14:paraId="78FBD96F" w14:textId="77777777" w:rsidTr="003066AA">
        <w:tblPrEx>
          <w:tblW w:w="0" w:type="auto"/>
          <w:tblLayout w:type="fixed"/>
          <w:tblLook w:val="04A0"/>
        </w:tblPrEx>
        <w:tc>
          <w:tcPr>
            <w:tcW w:w="2631" w:type="dxa"/>
          </w:tcPr>
          <w:p w:rsidR="003066AA" w:rsidP="00003E5D" w14:paraId="1269A066" w14:textId="77777777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Ansvar HMS</w:t>
            </w:r>
          </w:p>
        </w:tc>
        <w:tc>
          <w:tcPr>
            <w:tcW w:w="6656" w:type="dxa"/>
            <w:gridSpan w:val="7"/>
          </w:tcPr>
          <w:p w:rsidR="003066AA" w:rsidP="00003E5D" w14:paraId="793B291D" w14:textId="77777777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Rektor har det totale ansvaret. </w:t>
            </w:r>
          </w:p>
          <w:p w:rsidR="003066AA" w:rsidP="00003E5D" w14:paraId="6DA54959" w14:textId="77777777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Øvrige ansatte har ansvar innenfor eget ansvars- og arbeidsområde, se rollebeskrivelser for detaljer.</w:t>
            </w:r>
          </w:p>
        </w:tc>
      </w:tr>
      <w:tr w14:paraId="60E10EEB" w14:textId="77777777" w:rsidTr="003066AA">
        <w:tblPrEx>
          <w:tblW w:w="0" w:type="auto"/>
          <w:tblLayout w:type="fixed"/>
          <w:tblLook w:val="04A0"/>
        </w:tblPrEx>
        <w:tc>
          <w:tcPr>
            <w:tcW w:w="2631" w:type="dxa"/>
          </w:tcPr>
          <w:p w:rsidR="003066AA" w:rsidP="00003E5D" w14:paraId="70D16C23" w14:textId="77777777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Ansvar kvalitet</w:t>
            </w:r>
          </w:p>
        </w:tc>
        <w:tc>
          <w:tcPr>
            <w:tcW w:w="6656" w:type="dxa"/>
            <w:gridSpan w:val="7"/>
          </w:tcPr>
          <w:p w:rsidR="003066AA" w:rsidP="00003E5D" w14:paraId="2D2E5B73" w14:textId="77777777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Rektor har det totale ansvaret. </w:t>
            </w:r>
          </w:p>
          <w:p w:rsidR="003066AA" w:rsidP="00003E5D" w14:paraId="6677116F" w14:textId="52D934F9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Kvalitetsrådgiver har systemansvar, overordnet ansvar for oppfølging av revisjoner og kvalitetsaktiviteter</w:t>
            </w:r>
            <w:r>
              <w:rPr>
                <w:rFonts w:ascii="Verdana" w:hAnsi="Verdana"/>
                <w:sz w:val="18"/>
                <w:szCs w:val="16"/>
              </w:rPr>
              <w:t>, se rollebeskrivelse for detaljer</w:t>
            </w:r>
            <w:r>
              <w:rPr>
                <w:rFonts w:ascii="Verdana" w:hAnsi="Verdana"/>
                <w:sz w:val="18"/>
                <w:szCs w:val="16"/>
              </w:rPr>
              <w:t>.</w:t>
            </w:r>
          </w:p>
          <w:p w:rsidR="003066AA" w:rsidP="00003E5D" w14:paraId="00E4B42F" w14:textId="77777777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Øvrige ansatte har ansvar innenfor eget ansvars- og arbeidsområde, se rollebeskrivelser for detaljer.</w:t>
            </w:r>
          </w:p>
        </w:tc>
      </w:tr>
      <w:tr w14:paraId="29033C85" w14:textId="77777777" w:rsidTr="002A6079">
        <w:tblPrEx>
          <w:tblW w:w="0" w:type="auto"/>
          <w:tblLayout w:type="fixed"/>
          <w:tblLook w:val="04A0"/>
        </w:tblPrEx>
        <w:tc>
          <w:tcPr>
            <w:tcW w:w="2631" w:type="dxa"/>
          </w:tcPr>
          <w:p w:rsidR="003A6BDA" w:rsidP="003A6BDA" w14:paraId="12B6C30D" w14:textId="45BAB835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Rapportering</w:t>
            </w:r>
          </w:p>
        </w:tc>
        <w:tc>
          <w:tcPr>
            <w:tcW w:w="6656" w:type="dxa"/>
            <w:gridSpan w:val="7"/>
          </w:tcPr>
          <w:p w:rsidR="003A6BDA" w:rsidP="003A6BDA" w14:paraId="376F6A24" w14:textId="56322F4B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Rektor rapporterer til styret i THYF!</w:t>
            </w:r>
          </w:p>
          <w:p w:rsidR="00A33BD0" w:rsidRPr="007A2BFA" w:rsidP="003A6BDA" w14:paraId="1EAE8A7A" w14:textId="44129BBA">
            <w:pPr>
              <w:spacing w:after="120" w:line="276" w:lineRule="auto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Øvrige ansatte rapporterer til nærmeste personalleder!</w:t>
            </w:r>
          </w:p>
        </w:tc>
      </w:tr>
    </w:tbl>
    <w:p w:rsidR="003A6BDA" w:rsidP="003A6BDA" w14:paraId="2E7DF649" w14:textId="52FB2D5F">
      <w:pPr>
        <w:pStyle w:val="Caption"/>
        <w:spacing w:before="120" w:after="120" w:line="276" w:lineRule="auto"/>
        <w:rPr>
          <w:szCs w:val="16"/>
        </w:rPr>
      </w:pPr>
      <w:bookmarkStart w:id="2" w:name="_Ref162465133"/>
      <w:r>
        <w:t xml:space="preserve">Tabell </w:t>
      </w:r>
      <w:r>
        <w:fldChar w:fldCharType="begin"/>
      </w:r>
      <w:r>
        <w:instrText xml:space="preserve"> SEQ Tabell \* ARABIC </w:instrText>
      </w:r>
      <w:r>
        <w:fldChar w:fldCharType="separate"/>
      </w:r>
      <w:r>
        <w:t>2</w:t>
      </w:r>
      <w:r>
        <w:fldChar w:fldCharType="end"/>
      </w:r>
      <w:bookmarkEnd w:id="2"/>
      <w:r>
        <w:t xml:space="preserve">: Oversikt over </w:t>
      </w:r>
      <w:r w:rsidR="004A0771">
        <w:t>ansvarsområder</w:t>
      </w:r>
      <w:r>
        <w:t>.</w:t>
      </w:r>
    </w:p>
    <w:p w:rsidR="00913B8F" w:rsidP="00A5210E" w14:paraId="10E3C523" w14:textId="77777777">
      <w:pPr>
        <w:spacing w:before="120" w:line="276" w:lineRule="auto"/>
        <w:rPr>
          <w:rFonts w:ascii="Verdana" w:hAnsi="Verdana"/>
          <w:sz w:val="18"/>
          <w:szCs w:val="16"/>
        </w:rPr>
      </w:pPr>
    </w:p>
    <w:p w:rsidR="008D4603" w:rsidRPr="00372DE7" w:rsidP="00A5210E" w14:paraId="5A236701" w14:textId="77777777">
      <w:pPr>
        <w:spacing w:before="120" w:line="276" w:lineRule="auto"/>
        <w:rPr>
          <w:rFonts w:ascii="Verdana" w:hAnsi="Verdana"/>
          <w:sz w:val="18"/>
          <w:szCs w:val="16"/>
        </w:rPr>
      </w:pPr>
    </w:p>
    <w:p w:rsidR="001C0FFA" w:rsidRPr="00D32151" w:rsidP="00372DE7" w14:paraId="3BE3F27E" w14:textId="379B5006">
      <w:pPr>
        <w:spacing w:before="120" w:after="120"/>
        <w:rPr>
          <w:b/>
          <w:bCs/>
          <w:color w:val="808080"/>
        </w:rPr>
      </w:pPr>
      <w:r w:rsidRPr="00D32151">
        <w:rPr>
          <w:b/>
          <w:bCs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3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1.2.1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Kapittel 1 Organisering av THYF og sertifiseringer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1.2.20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 xml:space="preserve">PRO.5 Rollebeskrivelser for THYF samt mandat for ledergruppe og fagråd. </w:t>
              </w:r>
            </w:hyperlink>
          </w:p>
        </w:tc>
      </w:tr>
    </w:tbl>
    <w:p w:rsidR="00D32151" w:rsidRPr="00D32151" w14:paraId="11AB07C5" w14:textId="77777777">
      <w:bookmarkEnd w:id="3"/>
    </w:p>
    <w:p w:rsidR="001C0FFA" w:rsidRPr="00D32151" w14:paraId="3BE3F283" w14:textId="31E74E13">
      <w:pPr>
        <w:rPr>
          <w:b/>
          <w:bCs/>
        </w:rPr>
      </w:pPr>
      <w:r w:rsidRPr="00D32151">
        <w:rPr>
          <w:b/>
          <w:bCs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4" w:name="EK_EksRef"/>
            <w:hyperlink r:id="rId7" w:history="1">
              <w:r>
                <w:rPr>
                  <w:b w:val="0"/>
                  <w:color w:val="0000FF"/>
                  <w:u w:val="single"/>
                </w:rPr>
                <w:t xml:space="preserve"> DNVGL-ST-0029 Maritime Training Providers (2017, amended  Nov. 2021)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2.1 Management responsibility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2.1.4 Responsibility and authority</w:t>
              </w:r>
            </w:hyperlink>
          </w:p>
        </w:tc>
      </w:tr>
    </w:tbl>
    <w:p w:rsidR="001C0FFA" w14:paraId="3BE3F287" w14:textId="77777777">
      <w:bookmarkEnd w:id="4"/>
    </w:p>
    <w:p w:rsidR="001C0FFA" w14:paraId="3BE3F288" w14:textId="77777777"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7187" w14:paraId="3BE3F29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7187" w14:paraId="3BE3F29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3BE3F294" w14:textId="74FA4598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15.05.2024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7187" w14:paraId="3BE3F28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3BE3F28C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3BE3F28A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 xml:space="preserve">DOCPROPERTY </w:instrText>
          </w:r>
          <w:r>
            <w:rPr>
              <w:b/>
              <w:color w:val="000080"/>
              <w:lang w:val="de-DE"/>
            </w:rPr>
            <w:instrText>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Om rollebeskrivelser ved Trøndelag høyere yrkesfagskole.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3BE3F28B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1.2.19</w:t>
          </w:r>
          <w:r>
            <w:rPr>
              <w:sz w:val="20"/>
            </w:rPr>
            <w:fldChar w:fldCharType="end"/>
          </w:r>
        </w:p>
      </w:tc>
    </w:tr>
    <w:tr w14:paraId="3BE3F28F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3BE3F28D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3BE3F28E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</w:tbl>
  <w:p w:rsidR="001C0FFA" w14:paraId="3BE3F290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7187" w14:paraId="3BE3F29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1E471A2"/>
    <w:multiLevelType w:val="hybridMultilevel"/>
    <w:tmpl w:val="23FAB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4705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03E5D"/>
    <w:rsid w:val="00014739"/>
    <w:rsid w:val="00015CE9"/>
    <w:rsid w:val="000F3BF2"/>
    <w:rsid w:val="001A500E"/>
    <w:rsid w:val="001C0FFA"/>
    <w:rsid w:val="00262E71"/>
    <w:rsid w:val="00280477"/>
    <w:rsid w:val="002825D2"/>
    <w:rsid w:val="002C538C"/>
    <w:rsid w:val="003012F5"/>
    <w:rsid w:val="003066AA"/>
    <w:rsid w:val="00372DE7"/>
    <w:rsid w:val="003937A5"/>
    <w:rsid w:val="003A6BDA"/>
    <w:rsid w:val="003D093D"/>
    <w:rsid w:val="003D4093"/>
    <w:rsid w:val="00415440"/>
    <w:rsid w:val="004303A3"/>
    <w:rsid w:val="004A0771"/>
    <w:rsid w:val="004F34AF"/>
    <w:rsid w:val="004F400D"/>
    <w:rsid w:val="005037FB"/>
    <w:rsid w:val="0053106B"/>
    <w:rsid w:val="0055123B"/>
    <w:rsid w:val="00593ADB"/>
    <w:rsid w:val="005F7187"/>
    <w:rsid w:val="007465E2"/>
    <w:rsid w:val="007A2BFA"/>
    <w:rsid w:val="007A391E"/>
    <w:rsid w:val="0085369C"/>
    <w:rsid w:val="008546AD"/>
    <w:rsid w:val="008D4603"/>
    <w:rsid w:val="008F7549"/>
    <w:rsid w:val="00913B8F"/>
    <w:rsid w:val="0095059F"/>
    <w:rsid w:val="0097626B"/>
    <w:rsid w:val="00A33BD0"/>
    <w:rsid w:val="00A5210E"/>
    <w:rsid w:val="00AC6A22"/>
    <w:rsid w:val="00B84574"/>
    <w:rsid w:val="00BF75FB"/>
    <w:rsid w:val="00CF06D5"/>
    <w:rsid w:val="00D17292"/>
    <w:rsid w:val="00D32151"/>
    <w:rsid w:val="00D6075A"/>
    <w:rsid w:val="00D901CB"/>
    <w:rsid w:val="00E32669"/>
    <w:rsid w:val="00E34F49"/>
    <w:rsid w:val="00F607D4"/>
    <w:rsid w:val="00F74568"/>
    <w:rsid w:val="00FF2CA7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Standard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endrfields" w:val="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BE3F268"/>
  <w15:docId w15:val="{AD5655F6-1942-4428-943D-44AB4576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Overskrift1Tegn"/>
    <w:uiPriority w:val="9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Overskrift2Tegn"/>
    <w:uiPriority w:val="9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Overskrift3Tegn"/>
    <w:uiPriority w:val="9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link w:val="Overskrift4Tegn"/>
    <w:uiPriority w:val="9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numbering" w:customStyle="1" w:styleId="Ingenliste1">
    <w:name w:val="Ingen liste1"/>
    <w:next w:val="NoList"/>
    <w:uiPriority w:val="99"/>
    <w:semiHidden/>
    <w:unhideWhenUsed/>
    <w:rsid w:val="00372DE7"/>
  </w:style>
  <w:style w:type="paragraph" w:styleId="TOCHeading">
    <w:name w:val="TOC Heading"/>
    <w:basedOn w:val="Heading1"/>
    <w:next w:val="Normal"/>
    <w:uiPriority w:val="39"/>
    <w:unhideWhenUsed/>
    <w:qFormat/>
    <w:rsid w:val="00372DE7"/>
    <w:pPr>
      <w:keepNext/>
      <w:keepLines/>
      <w:spacing w:after="120" w:line="259" w:lineRule="auto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72DE7"/>
    <w:pPr>
      <w:tabs>
        <w:tab w:val="right" w:leader="dot" w:pos="9062"/>
      </w:tabs>
      <w:spacing w:after="120" w:line="259" w:lineRule="auto"/>
      <w:ind w:left="260"/>
    </w:pPr>
    <w:rPr>
      <w:rFonts w:ascii="Verdana" w:eastAsia="Calibri" w:hAnsi="Verdana"/>
      <w:sz w:val="18"/>
      <w:szCs w:val="22"/>
      <w:u w:val="single"/>
      <w:lang w:eastAsia="en-US"/>
    </w:rPr>
  </w:style>
  <w:style w:type="character" w:styleId="Hyperlink">
    <w:name w:val="Hyperlink"/>
    <w:uiPriority w:val="99"/>
    <w:unhideWhenUsed/>
    <w:rsid w:val="00372DE7"/>
    <w:rPr>
      <w:color w:val="0563C1"/>
      <w:u w:val="single"/>
    </w:rPr>
  </w:style>
  <w:style w:type="table" w:styleId="TableGrid">
    <w:name w:val="Table Grid"/>
    <w:basedOn w:val="TableNormal"/>
    <w:uiPriority w:val="39"/>
    <w:rsid w:val="00372DE7"/>
    <w:rPr>
      <w:rFonts w:ascii="Verdana" w:eastAsia="Calibri" w:hAnsi="Verdana"/>
      <w:sz w:val="18"/>
      <w:szCs w:val="22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72DE7"/>
    <w:pPr>
      <w:spacing w:before="100" w:beforeAutospacing="1" w:after="100" w:afterAutospacing="1"/>
    </w:pPr>
    <w:rPr>
      <w:szCs w:val="24"/>
      <w:u w:val="single"/>
    </w:rPr>
  </w:style>
  <w:style w:type="character" w:customStyle="1" w:styleId="eop">
    <w:name w:val="eop"/>
    <w:basedOn w:val="DefaultParagraphFont"/>
    <w:rsid w:val="00372DE7"/>
  </w:style>
  <w:style w:type="character" w:customStyle="1" w:styleId="normaltextrun">
    <w:name w:val="normaltextrun"/>
    <w:basedOn w:val="DefaultParagraphFont"/>
    <w:rsid w:val="00372DE7"/>
  </w:style>
  <w:style w:type="paragraph" w:styleId="ListParagraph">
    <w:name w:val="List Paragraph"/>
    <w:basedOn w:val="Normal"/>
    <w:uiPriority w:val="34"/>
    <w:qFormat/>
    <w:rsid w:val="00372DE7"/>
    <w:pPr>
      <w:spacing w:before="260" w:after="260" w:line="259" w:lineRule="auto"/>
      <w:ind w:left="720"/>
      <w:contextualSpacing/>
    </w:pPr>
    <w:rPr>
      <w:rFonts w:ascii="Verdana" w:eastAsia="Calibri" w:hAnsi="Verdana"/>
      <w:sz w:val="18"/>
      <w:szCs w:val="22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372DE7"/>
    <w:pPr>
      <w:spacing w:before="100" w:beforeAutospacing="1" w:after="100" w:afterAutospacing="1"/>
    </w:pPr>
    <w:rPr>
      <w:szCs w:val="24"/>
    </w:rPr>
  </w:style>
  <w:style w:type="character" w:customStyle="1" w:styleId="Overskrift2Tegn">
    <w:name w:val="Overskrift 2 Tegn"/>
    <w:link w:val="Heading2"/>
    <w:uiPriority w:val="9"/>
    <w:rsid w:val="00372DE7"/>
    <w:rPr>
      <w:rFonts w:ascii="Arial" w:hAnsi="Arial"/>
      <w:b/>
      <w:sz w:val="24"/>
    </w:rPr>
  </w:style>
  <w:style w:type="numbering" w:customStyle="1" w:styleId="Ingenliste11">
    <w:name w:val="Ingen liste11"/>
    <w:next w:val="NoList"/>
    <w:uiPriority w:val="99"/>
    <w:semiHidden/>
    <w:unhideWhenUsed/>
    <w:rsid w:val="00372DE7"/>
  </w:style>
  <w:style w:type="character" w:customStyle="1" w:styleId="Overskrift1Tegn">
    <w:name w:val="Overskrift 1 Tegn"/>
    <w:link w:val="Heading1"/>
    <w:uiPriority w:val="9"/>
    <w:rsid w:val="00372DE7"/>
    <w:rPr>
      <w:rFonts w:ascii="Arial" w:hAnsi="Arial"/>
      <w:b/>
      <w:sz w:val="24"/>
      <w:u w:val="single"/>
    </w:rPr>
  </w:style>
  <w:style w:type="character" w:customStyle="1" w:styleId="Overskrift3Tegn">
    <w:name w:val="Overskrift 3 Tegn"/>
    <w:link w:val="Heading3"/>
    <w:uiPriority w:val="9"/>
    <w:rsid w:val="00372DE7"/>
    <w:rPr>
      <w:b/>
      <w:sz w:val="24"/>
    </w:rPr>
  </w:style>
  <w:style w:type="character" w:customStyle="1" w:styleId="Overskrift4Tegn">
    <w:name w:val="Overskrift 4 Tegn"/>
    <w:link w:val="Heading4"/>
    <w:uiPriority w:val="9"/>
    <w:rsid w:val="00372DE7"/>
    <w:rPr>
      <w:sz w:val="24"/>
      <w:u w:val="single"/>
    </w:rPr>
  </w:style>
  <w:style w:type="paragraph" w:styleId="Caption">
    <w:name w:val="caption"/>
    <w:basedOn w:val="Normal"/>
    <w:next w:val="Normal"/>
    <w:unhideWhenUsed/>
    <w:qFormat/>
    <w:rsid w:val="00372DE7"/>
    <w:rPr>
      <w:rFonts w:ascii="Verdana" w:hAnsi="Verdana"/>
      <w:bCs/>
      <w:i/>
      <w:kern w:val="2"/>
      <w:sz w:val="18"/>
    </w:rPr>
  </w:style>
  <w:style w:type="paragraph" w:styleId="TOC1">
    <w:name w:val="toc 1"/>
    <w:basedOn w:val="Normal"/>
    <w:next w:val="Normal"/>
    <w:autoRedefine/>
    <w:uiPriority w:val="39"/>
    <w:rsid w:val="00372DE7"/>
    <w:rPr>
      <w:rFonts w:ascii="Verdana" w:hAnsi="Verdana"/>
      <w:sz w:val="18"/>
    </w:rPr>
  </w:style>
  <w:style w:type="table" w:styleId="GridTable4">
    <w:name w:val="Grid Table 4"/>
    <w:basedOn w:val="TableNormal"/>
    <w:uiPriority w:val="49"/>
    <w:rsid w:val="003D09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thyf-ekstern.dkhosting.no/docs/pub/DOK00160.pdf" TargetMode="External" /><Relationship Id="rId6" Type="http://schemas.openxmlformats.org/officeDocument/2006/relationships/hyperlink" Target="https://thyf-ekstern.dkhosting.no/docs/pub/DOK00189.pdf" TargetMode="External" /><Relationship Id="rId7" Type="http://schemas.openxmlformats.org/officeDocument/2006/relationships/hyperlink" Target="https://standards.dnv.com/explorer/document/F63D7FA6C45F460DA09A0DBEFB1C4C1F/4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D0C7-C010-48C7-B736-D828D3C3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275</TotalTime>
  <Pages>3</Pages>
  <Words>928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Oversikt over rollebeskrivelser ved Trøndelag høyere yrkesfagskole (THYF)</vt:lpstr>
      <vt:lpstr>	</vt:lpstr>
    </vt:vector>
  </TitlesOfParts>
  <Company>Datakvalitet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rollebeskrivelser ved Trøndelag høyere yrkesfagskole.</dc:title>
  <dc:subject>Standard|[RefNr]|</dc:subject>
  <dc:creator>Handbok</dc:creator>
  <dc:description>EK_Avdeling4[Avdeling]EK_Avsnitt4[Avsnitt]EK_Bedriftsnavn1TRONDHEIM FAGSKOLEEK_GjelderFra0[GjelderFra]EK_Opprettet0[Opprettet]EK_Utgitt0[Utgitt]EK_IBrukDato0[Endret]EK_DokumentID0[ID]EK_DokTittel0StandardEK_DokType0[DokType]EK_EksRef2EksRef_LayoutEK_Erstatter0[Erstatter]EK_ErstatterD0[ErstatterD]EK_Signatur0[Signatur]EK_Verifisert0[Verifisert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7</cp:revision>
  <dcterms:created xsi:type="dcterms:W3CDTF">2018-03-22T12:40:00Z</dcterms:created>
  <dcterms:modified xsi:type="dcterms:W3CDTF">2024-03-27T20:46:00Z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Om rollebeskrivelser ved Trøndelag høyere yrkesfagskole.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23.08.2023</vt:lpwstr>
  </property>
  <property fmtid="{D5CDD505-2E9C-101B-9397-08002B2CF9AE}" pid="7" name="EK_RefNr">
    <vt:lpwstr>1.2.19</vt:lpwstr>
  </property>
  <property fmtid="{D5CDD505-2E9C-101B-9397-08002B2CF9AE}" pid="8" name="EK_Signatur">
    <vt:lpwstr>Svein Ove Dyrdal</vt:lpwstr>
  </property>
  <property fmtid="{D5CDD505-2E9C-101B-9397-08002B2CF9AE}" pid="9" name="EK_SkrevetAv">
    <vt:lpwstr>Hans Tore Mikkelsen</vt:lpwstr>
  </property>
  <property fmtid="{D5CDD505-2E9C-101B-9397-08002B2CF9AE}" pid="10" name="EK_Utgave">
    <vt:lpwstr>2.03</vt:lpwstr>
  </property>
  <property fmtid="{D5CDD505-2E9C-101B-9397-08002B2CF9AE}" pid="11" name="EK_Watermark">
    <vt:lpwstr>Vannmerke</vt:lpwstr>
  </property>
  <property fmtid="{D5CDD505-2E9C-101B-9397-08002B2CF9AE}" pid="12" name="XD00160">
    <vt:lpwstr>1.2.1</vt:lpwstr>
  </property>
  <property fmtid="{D5CDD505-2E9C-101B-9397-08002B2CF9AE}" pid="13" name="XD00189">
    <vt:lpwstr>1.2.20</vt:lpwstr>
  </property>
  <property fmtid="{D5CDD505-2E9C-101B-9397-08002B2CF9AE}" pid="14" name="XDF00160">
    <vt:lpwstr>Kapittel 1 Organisering av THYF og sertifiseringer</vt:lpwstr>
  </property>
  <property fmtid="{D5CDD505-2E9C-101B-9397-08002B2CF9AE}" pid="15" name="XDF00189">
    <vt:lpwstr>PRO.5 Rollebeskrivelser for THYF samt mandat for ledergruppe og fagråd. </vt:lpwstr>
  </property>
  <property fmtid="{D5CDD505-2E9C-101B-9397-08002B2CF9AE}" pid="16" name="XDL00160">
    <vt:lpwstr>1.2.1 Kapittel 1 Organisering av THYF og sertifiseringer</vt:lpwstr>
  </property>
  <property fmtid="{D5CDD505-2E9C-101B-9397-08002B2CF9AE}" pid="17" name="XDL00189">
    <vt:lpwstr>1.2.20 PRO.5 Rollebeskrivelser for THYF samt mandat for ledergruppe og fagråd. </vt:lpwstr>
  </property>
  <property fmtid="{D5CDD505-2E9C-101B-9397-08002B2CF9AE}" pid="18" name="XDT00160">
    <vt:lpwstr>Kapittel 1 Organisering av THYF og sertifiseringer</vt:lpwstr>
  </property>
  <property fmtid="{D5CDD505-2E9C-101B-9397-08002B2CF9AE}" pid="19" name="XDT00189">
    <vt:lpwstr>PRO.5 Rollebeskrivelser for THYF samt mandat for ledergruppe og fagråd. </vt:lpwstr>
  </property>
  <property fmtid="{D5CDD505-2E9C-101B-9397-08002B2CF9AE}" pid="20" name="XR00001">
    <vt:lpwstr/>
  </property>
  <property fmtid="{D5CDD505-2E9C-101B-9397-08002B2CF9AE}" pid="21" name="XR00007">
    <vt:lpwstr>2.1</vt:lpwstr>
  </property>
  <property fmtid="{D5CDD505-2E9C-101B-9397-08002B2CF9AE}" pid="22" name="XR00071">
    <vt:lpwstr>2.1.4</vt:lpwstr>
  </property>
  <property fmtid="{D5CDD505-2E9C-101B-9397-08002B2CF9AE}" pid="23" name="XR00148">
    <vt:lpwstr>.24.3</vt:lpwstr>
  </property>
  <property fmtid="{D5CDD505-2E9C-101B-9397-08002B2CF9AE}" pid="24" name="XRF00001">
    <vt:lpwstr>DNVGL-ST-0029 Maritime Training Providers (2017, amended  Nov. 2021)</vt:lpwstr>
  </property>
  <property fmtid="{D5CDD505-2E9C-101B-9397-08002B2CF9AE}" pid="25" name="XRF00007">
    <vt:lpwstr>Management responsibility</vt:lpwstr>
  </property>
  <property fmtid="{D5CDD505-2E9C-101B-9397-08002B2CF9AE}" pid="26" name="XRF00071">
    <vt:lpwstr>Responsibility and authority</vt:lpwstr>
  </property>
  <property fmtid="{D5CDD505-2E9C-101B-9397-08002B2CF9AE}" pid="27" name="XRF00148">
    <vt:lpwstr>DNV-ST-0029-MTP, Section 3 Management</vt:lpwstr>
  </property>
  <property fmtid="{D5CDD505-2E9C-101B-9397-08002B2CF9AE}" pid="28" name="XRL00001">
    <vt:lpwstr> DNVGL-ST-0029 Maritime Training Providers (2017, amended  Nov. 2021)</vt:lpwstr>
  </property>
  <property fmtid="{D5CDD505-2E9C-101B-9397-08002B2CF9AE}" pid="29" name="XRL00007">
    <vt:lpwstr>2.1 Management responsibility</vt:lpwstr>
  </property>
  <property fmtid="{D5CDD505-2E9C-101B-9397-08002B2CF9AE}" pid="30" name="XRL00071">
    <vt:lpwstr>2.1.4 Responsibility and authority</vt:lpwstr>
  </property>
  <property fmtid="{D5CDD505-2E9C-101B-9397-08002B2CF9AE}" pid="31" name="XRL00148">
    <vt:lpwstr>.24.3 DNV-ST-0029-MTP, Section 3 Management</vt:lpwstr>
  </property>
  <property fmtid="{D5CDD505-2E9C-101B-9397-08002B2CF9AE}" pid="32" name="XRT00001">
    <vt:lpwstr>DNVGL-ST-0029 Maritime Training Providers (2017, amended  Nov. 2021)</vt:lpwstr>
  </property>
  <property fmtid="{D5CDD505-2E9C-101B-9397-08002B2CF9AE}" pid="33" name="XRT00007">
    <vt:lpwstr>Management responsibility</vt:lpwstr>
  </property>
  <property fmtid="{D5CDD505-2E9C-101B-9397-08002B2CF9AE}" pid="34" name="XRT00071">
    <vt:lpwstr>Responsibility and authority</vt:lpwstr>
  </property>
  <property fmtid="{D5CDD505-2E9C-101B-9397-08002B2CF9AE}" pid="35" name="XRT00148">
    <vt:lpwstr>DNV-ST-0029-MTP, Section 3 Management</vt:lpwstr>
  </property>
</Properties>
</file>