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3167565B" w14:textId="77777777">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9D7D73" w:rsidP="009D7D73" w14:paraId="31675659" w14:textId="00F8F0DB">
            <w:pPr>
              <w:spacing w:before="120" w:after="120"/>
              <w:rPr>
                <w:rFonts w:ascii="Verdana" w:hAnsi="Verdana"/>
                <w:b/>
                <w:sz w:val="28"/>
              </w:rPr>
            </w:pPr>
            <w:r w:rsidRPr="009D7D73">
              <w:rPr>
                <w:rFonts w:ascii="Verdana" w:hAnsi="Verdana"/>
                <w:b/>
                <w:sz w:val="28"/>
              </w:rPr>
              <w:t xml:space="preserve"> </w:t>
            </w:r>
            <w:r>
              <w:rPr>
                <w:rFonts w:ascii="Verdana" w:hAnsi="Verdana"/>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7.9pt">
                  <v:imagedata r:id="rId5" o:title="Logo THYF"/>
                </v:shape>
              </w:pict>
            </w:r>
          </w:p>
        </w:tc>
        <w:tc>
          <w:tcPr>
            <w:tcW w:w="2126" w:type="dxa"/>
            <w:tcBorders>
              <w:top w:val="single" w:sz="12" w:space="0" w:color="auto"/>
              <w:left w:val="nil"/>
              <w:bottom w:val="single" w:sz="6" w:space="0" w:color="auto"/>
            </w:tcBorders>
          </w:tcPr>
          <w:p w:rsidR="001C0FFA" w:rsidRPr="009D7D73" w14:paraId="3167565A" w14:textId="77777777">
            <w:pPr>
              <w:spacing w:before="180" w:after="120"/>
              <w:rPr>
                <w:rFonts w:ascii="Verdana" w:hAnsi="Verdana"/>
              </w:rPr>
            </w:pPr>
            <w:r w:rsidRPr="009D7D73">
              <w:rPr>
                <w:rFonts w:ascii="Verdana" w:hAnsi="Verdana"/>
                <w:sz w:val="16"/>
              </w:rPr>
              <w:t xml:space="preserve">Dok.id.: </w:t>
            </w:r>
            <w:r w:rsidRPr="009D7D73">
              <w:rPr>
                <w:rFonts w:ascii="Verdana" w:hAnsi="Verdana"/>
                <w:sz w:val="16"/>
              </w:rPr>
              <w:fldChar w:fldCharType="begin" w:fldLock="1"/>
            </w:r>
            <w:r w:rsidRPr="009D7D73">
              <w:rPr>
                <w:rFonts w:ascii="Verdana" w:hAnsi="Verdana"/>
                <w:color w:val="000080"/>
              </w:rPr>
              <w:instrText xml:space="preserve"> DOCPROPERTY EK_RefNr </w:instrText>
            </w:r>
            <w:r w:rsidRPr="009D7D73">
              <w:rPr>
                <w:rFonts w:ascii="Verdana" w:hAnsi="Verdana"/>
                <w:sz w:val="16"/>
              </w:rPr>
              <w:fldChar w:fldCharType="separate"/>
            </w:r>
            <w:r w:rsidRPr="009D7D73">
              <w:rPr>
                <w:rFonts w:ascii="Verdana" w:hAnsi="Verdana"/>
                <w:color w:val="000080"/>
              </w:rPr>
              <w:t>1.2.6</w:t>
            </w:r>
            <w:r w:rsidRPr="009D7D73">
              <w:rPr>
                <w:rFonts w:ascii="Verdana" w:hAnsi="Verdana"/>
                <w:sz w:val="16"/>
              </w:rPr>
              <w:fldChar w:fldCharType="end"/>
            </w:r>
          </w:p>
        </w:tc>
      </w:tr>
      <w:tr w14:paraId="3167565E" w14:textId="77777777">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rsidRPr="009D7D73" w14:paraId="3167565C" w14:textId="77777777">
            <w:pPr>
              <w:spacing w:before="80" w:after="80"/>
              <w:rPr>
                <w:rFonts w:ascii="Verdana" w:hAnsi="Verdana"/>
                <w:b/>
              </w:rPr>
            </w:pPr>
            <w:r w:rsidRPr="009D7D73">
              <w:rPr>
                <w:rFonts w:ascii="Verdana" w:hAnsi="Verdana"/>
                <w:b/>
              </w:rPr>
              <w:fldChar w:fldCharType="begin" w:fldLock="1"/>
            </w:r>
            <w:r w:rsidRPr="009D7D73">
              <w:rPr>
                <w:rFonts w:ascii="Verdana" w:hAnsi="Verdana"/>
                <w:b/>
                <w:color w:val="000080"/>
              </w:rPr>
              <w:instrText xml:space="preserve"> DOCPROPERTY EK_DokTittel </w:instrText>
            </w:r>
            <w:r w:rsidRPr="009D7D73">
              <w:rPr>
                <w:rFonts w:ascii="Verdana" w:hAnsi="Verdana"/>
                <w:b/>
              </w:rPr>
              <w:fldChar w:fldCharType="separate"/>
            </w:r>
            <w:r w:rsidRPr="009D7D73">
              <w:rPr>
                <w:rFonts w:ascii="Verdana" w:hAnsi="Verdana"/>
                <w:b/>
                <w:color w:val="000080"/>
              </w:rPr>
              <w:t>Kapittel 2.4 Evaluering av leverandører</w:t>
            </w:r>
            <w:r w:rsidRPr="009D7D73">
              <w:rPr>
                <w:rFonts w:ascii="Verdana" w:hAnsi="Verdana"/>
                <w:b/>
              </w:rPr>
              <w:fldChar w:fldCharType="end"/>
            </w:r>
            <w:bookmarkStart w:id="0" w:name="tempHer"/>
            <w:bookmarkEnd w:id="0"/>
          </w:p>
        </w:tc>
        <w:tc>
          <w:tcPr>
            <w:tcW w:w="2125" w:type="dxa"/>
            <w:tcBorders>
              <w:top w:val="single" w:sz="6" w:space="0" w:color="auto"/>
              <w:left w:val="nil"/>
              <w:bottom w:val="single" w:sz="6" w:space="0" w:color="auto"/>
            </w:tcBorders>
          </w:tcPr>
          <w:p w:rsidR="001C0FFA" w:rsidRPr="009D7D73" w14:paraId="3167565D" w14:textId="77777777">
            <w:pPr>
              <w:spacing w:before="80" w:after="80"/>
              <w:rPr>
                <w:rFonts w:ascii="Verdana" w:hAnsi="Verdana"/>
              </w:rPr>
            </w:pPr>
            <w:r w:rsidRPr="009D7D73">
              <w:rPr>
                <w:rFonts w:ascii="Verdana" w:hAnsi="Verdana"/>
              </w:rPr>
              <w:fldChar w:fldCharType="begin" w:fldLock="1"/>
            </w:r>
            <w:r w:rsidRPr="009D7D73">
              <w:rPr>
                <w:rFonts w:ascii="Verdana" w:hAnsi="Verdana"/>
                <w:color w:val="000080"/>
              </w:rPr>
              <w:instrText xml:space="preserve"> DOCPROPERTY EK_DokType </w:instrText>
            </w:r>
            <w:r w:rsidRPr="009D7D73">
              <w:rPr>
                <w:rFonts w:ascii="Verdana" w:hAnsi="Verdana"/>
              </w:rPr>
              <w:fldChar w:fldCharType="separate"/>
            </w:r>
            <w:r w:rsidRPr="009D7D73">
              <w:rPr>
                <w:rFonts w:ascii="Verdana" w:hAnsi="Verdana"/>
                <w:color w:val="000080"/>
              </w:rPr>
              <w:t>MTP</w:t>
            </w:r>
            <w:r w:rsidRPr="009D7D73">
              <w:rPr>
                <w:rFonts w:ascii="Verdana" w:hAnsi="Verdana"/>
              </w:rPr>
              <w:fldChar w:fldCharType="end"/>
            </w:r>
          </w:p>
        </w:tc>
      </w:tr>
      <w:tr w14:paraId="31675669" w14:textId="77777777">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rsidRPr="009D7D73" w14:paraId="3167565F" w14:textId="77777777">
            <w:pPr>
              <w:rPr>
                <w:rFonts w:ascii="Verdana" w:hAnsi="Verdana"/>
                <w:color w:val="000080"/>
                <w:sz w:val="20"/>
              </w:rPr>
            </w:pPr>
            <w:r w:rsidRPr="009D7D73">
              <w:rPr>
                <w:rFonts w:ascii="Verdana" w:hAnsi="Verdana"/>
                <w:sz w:val="16"/>
              </w:rPr>
              <w:t>Utgave:</w:t>
            </w:r>
          </w:p>
          <w:p w:rsidR="001C0FFA" w:rsidRPr="009D7D73" w14:paraId="31675660" w14:textId="77777777">
            <w:pPr>
              <w:jc w:val="center"/>
              <w:rPr>
                <w:rFonts w:ascii="Verdana" w:hAnsi="Verdana"/>
                <w:sz w:val="20"/>
              </w:rPr>
            </w:pPr>
            <w:r w:rsidRPr="009D7D73">
              <w:rPr>
                <w:rFonts w:ascii="Verdana" w:hAnsi="Verdana"/>
                <w:sz w:val="18"/>
                <w:szCs w:val="18"/>
              </w:rPr>
              <w:fldChar w:fldCharType="begin" w:fldLock="1"/>
            </w:r>
            <w:r w:rsidRPr="009D7D73">
              <w:rPr>
                <w:rFonts w:ascii="Verdana" w:hAnsi="Verdana"/>
                <w:color w:val="000080"/>
                <w:sz w:val="18"/>
                <w:szCs w:val="18"/>
              </w:rPr>
              <w:instrText xml:space="preserve"> DOCPROPERTY EK_Utgave </w:instrText>
            </w:r>
            <w:r w:rsidRPr="009D7D73">
              <w:rPr>
                <w:rFonts w:ascii="Verdana" w:hAnsi="Verdana"/>
                <w:sz w:val="18"/>
                <w:szCs w:val="18"/>
              </w:rPr>
              <w:fldChar w:fldCharType="separate"/>
            </w:r>
            <w:r w:rsidRPr="009D7D73">
              <w:rPr>
                <w:rFonts w:ascii="Verdana" w:hAnsi="Verdana"/>
                <w:color w:val="000080"/>
                <w:sz w:val="18"/>
                <w:szCs w:val="18"/>
              </w:rPr>
              <w:t>0.03</w:t>
            </w:r>
            <w:r w:rsidRPr="009D7D73">
              <w:rPr>
                <w:rFonts w:ascii="Verdana" w:hAnsi="Verdana"/>
                <w:sz w:val="18"/>
                <w:szCs w:val="18"/>
              </w:rPr>
              <w:fldChar w:fldCharType="end"/>
            </w:r>
          </w:p>
        </w:tc>
        <w:tc>
          <w:tcPr>
            <w:tcW w:w="2268" w:type="dxa"/>
            <w:tcBorders>
              <w:top w:val="nil"/>
              <w:left w:val="single" w:sz="6" w:space="0" w:color="auto"/>
              <w:bottom w:val="single" w:sz="12" w:space="0" w:color="auto"/>
              <w:right w:val="nil"/>
            </w:tcBorders>
          </w:tcPr>
          <w:p w:rsidR="001C0FFA" w:rsidRPr="009D7D73" w14:paraId="31675661" w14:textId="77777777">
            <w:pPr>
              <w:rPr>
                <w:rFonts w:ascii="Verdana" w:hAnsi="Verdana"/>
                <w:sz w:val="20"/>
              </w:rPr>
            </w:pPr>
            <w:r w:rsidRPr="009D7D73">
              <w:rPr>
                <w:rFonts w:ascii="Verdana" w:hAnsi="Verdana"/>
                <w:sz w:val="16"/>
              </w:rPr>
              <w:t>Skrevet av:</w:t>
            </w:r>
          </w:p>
          <w:p w:rsidR="001C0FFA" w:rsidRPr="009D7D73" w14:paraId="31675662" w14:textId="77777777">
            <w:pPr>
              <w:jc w:val="center"/>
              <w:rPr>
                <w:rFonts w:ascii="Verdana" w:hAnsi="Verdana"/>
                <w:sz w:val="20"/>
              </w:rPr>
            </w:pPr>
            <w:r w:rsidRPr="009D7D73">
              <w:rPr>
                <w:rFonts w:ascii="Verdana" w:hAnsi="Verdana"/>
                <w:sz w:val="18"/>
                <w:szCs w:val="18"/>
              </w:rPr>
              <w:fldChar w:fldCharType="begin" w:fldLock="1"/>
            </w:r>
            <w:r w:rsidRPr="009D7D73">
              <w:rPr>
                <w:rFonts w:ascii="Verdana" w:hAnsi="Verdana"/>
                <w:color w:val="000080"/>
                <w:sz w:val="18"/>
                <w:szCs w:val="18"/>
              </w:rPr>
              <w:instrText xml:space="preserve"> DOCPROPERTY EK_SkrevetAv </w:instrText>
            </w:r>
            <w:r w:rsidRPr="009D7D73">
              <w:rPr>
                <w:rFonts w:ascii="Verdana" w:hAnsi="Verdana"/>
                <w:sz w:val="18"/>
                <w:szCs w:val="18"/>
              </w:rPr>
              <w:fldChar w:fldCharType="separate"/>
            </w:r>
            <w:r w:rsidRPr="009D7D73">
              <w:rPr>
                <w:rFonts w:ascii="Verdana" w:hAnsi="Verdana"/>
                <w:color w:val="000080"/>
                <w:sz w:val="18"/>
                <w:szCs w:val="18"/>
              </w:rPr>
              <w:t>HANMI</w:t>
            </w:r>
            <w:r w:rsidRPr="009D7D73">
              <w:rPr>
                <w:rFonts w:ascii="Verdana" w:hAnsi="Verdana"/>
                <w:sz w:val="18"/>
                <w:szCs w:val="18"/>
              </w:rPr>
              <w:fldChar w:fldCharType="end"/>
            </w:r>
          </w:p>
        </w:tc>
        <w:tc>
          <w:tcPr>
            <w:tcW w:w="1417" w:type="dxa"/>
            <w:tcBorders>
              <w:top w:val="nil"/>
              <w:left w:val="single" w:sz="6" w:space="0" w:color="auto"/>
              <w:bottom w:val="single" w:sz="12" w:space="0" w:color="auto"/>
              <w:right w:val="nil"/>
            </w:tcBorders>
          </w:tcPr>
          <w:p w:rsidR="001C0FFA" w:rsidRPr="009D7D73" w14:paraId="31675663" w14:textId="77777777">
            <w:pPr>
              <w:rPr>
                <w:rFonts w:ascii="Verdana" w:hAnsi="Verdana"/>
                <w:sz w:val="16"/>
              </w:rPr>
            </w:pPr>
            <w:r w:rsidRPr="009D7D73">
              <w:rPr>
                <w:rFonts w:ascii="Verdana" w:hAnsi="Verdana"/>
                <w:sz w:val="16"/>
              </w:rPr>
              <w:t>Gjelder fra:</w:t>
            </w:r>
          </w:p>
          <w:p w:rsidR="001C0FFA" w:rsidRPr="009D7D73" w14:paraId="31675664" w14:textId="77777777">
            <w:pPr>
              <w:jc w:val="center"/>
              <w:rPr>
                <w:rFonts w:ascii="Verdana" w:hAnsi="Verdana"/>
                <w:sz w:val="20"/>
              </w:rPr>
            </w:pPr>
            <w:r w:rsidRPr="009D7D73">
              <w:rPr>
                <w:rFonts w:ascii="Verdana" w:hAnsi="Verdana"/>
                <w:sz w:val="18"/>
                <w:szCs w:val="18"/>
              </w:rPr>
              <w:fldChar w:fldCharType="begin" w:fldLock="1"/>
            </w:r>
            <w:r w:rsidRPr="009D7D73">
              <w:rPr>
                <w:rFonts w:ascii="Verdana" w:hAnsi="Verdana"/>
                <w:color w:val="000080"/>
                <w:sz w:val="18"/>
                <w:szCs w:val="18"/>
              </w:rPr>
              <w:instrText xml:space="preserve"> DOCPROPERTY EK_GjelderFra </w:instrText>
            </w:r>
            <w:r w:rsidRPr="009D7D73">
              <w:rPr>
                <w:rFonts w:ascii="Verdana" w:hAnsi="Verdana"/>
                <w:sz w:val="18"/>
                <w:szCs w:val="18"/>
              </w:rPr>
              <w:fldChar w:fldCharType="separate"/>
            </w:r>
            <w:r w:rsidRPr="009D7D73">
              <w:rPr>
                <w:rFonts w:ascii="Verdana" w:hAnsi="Verdana"/>
                <w:color w:val="000080"/>
                <w:sz w:val="18"/>
                <w:szCs w:val="18"/>
              </w:rPr>
              <w:t>17.10.2022</w:t>
            </w:r>
            <w:r w:rsidRPr="009D7D73">
              <w:rPr>
                <w:rFonts w:ascii="Verdana" w:hAnsi="Verdana"/>
                <w:sz w:val="18"/>
                <w:szCs w:val="18"/>
              </w:rPr>
              <w:fldChar w:fldCharType="end"/>
            </w:r>
          </w:p>
        </w:tc>
        <w:tc>
          <w:tcPr>
            <w:tcW w:w="2410" w:type="dxa"/>
            <w:tcBorders>
              <w:top w:val="nil"/>
              <w:left w:val="single" w:sz="6" w:space="0" w:color="auto"/>
              <w:bottom w:val="single" w:sz="12" w:space="0" w:color="auto"/>
              <w:right w:val="nil"/>
            </w:tcBorders>
          </w:tcPr>
          <w:p w:rsidR="001C0FFA" w:rsidRPr="009D7D73" w14:paraId="31675665" w14:textId="77777777">
            <w:pPr>
              <w:rPr>
                <w:rFonts w:ascii="Verdana" w:hAnsi="Verdana"/>
                <w:color w:val="000080"/>
                <w:sz w:val="20"/>
              </w:rPr>
            </w:pPr>
            <w:r w:rsidRPr="009D7D73">
              <w:rPr>
                <w:rFonts w:ascii="Verdana" w:hAnsi="Verdana"/>
                <w:sz w:val="16"/>
              </w:rPr>
              <w:t>Godkjent av:</w:t>
            </w:r>
          </w:p>
          <w:p w:rsidR="001C0FFA" w:rsidRPr="009D7D73" w14:paraId="31675666" w14:textId="77777777">
            <w:pPr>
              <w:jc w:val="center"/>
              <w:rPr>
                <w:rFonts w:ascii="Verdana" w:hAnsi="Verdana"/>
                <w:sz w:val="18"/>
                <w:szCs w:val="18"/>
              </w:rPr>
            </w:pPr>
            <w:r w:rsidRPr="009D7D73">
              <w:rPr>
                <w:rFonts w:ascii="Verdana" w:hAnsi="Verdana"/>
                <w:sz w:val="18"/>
                <w:szCs w:val="18"/>
              </w:rPr>
              <w:fldChar w:fldCharType="begin" w:fldLock="1"/>
            </w:r>
            <w:r w:rsidRPr="009D7D73">
              <w:rPr>
                <w:rFonts w:ascii="Verdana" w:hAnsi="Verdana"/>
                <w:color w:val="000080"/>
                <w:sz w:val="18"/>
                <w:szCs w:val="18"/>
              </w:rPr>
              <w:instrText xml:space="preserve"> DOCPROPERTY EK_Signatur </w:instrText>
            </w:r>
            <w:r w:rsidRPr="009D7D73">
              <w:rPr>
                <w:rFonts w:ascii="Verdana" w:hAnsi="Verdana"/>
                <w:sz w:val="18"/>
                <w:szCs w:val="18"/>
              </w:rPr>
              <w:fldChar w:fldCharType="separate"/>
            </w:r>
            <w:r w:rsidRPr="009D7D73">
              <w:rPr>
                <w:rFonts w:ascii="Verdana" w:hAnsi="Verdana"/>
                <w:color w:val="000080"/>
                <w:sz w:val="18"/>
                <w:szCs w:val="18"/>
              </w:rPr>
              <w:t>Ikke styrt</w:t>
            </w:r>
            <w:r w:rsidRPr="009D7D73">
              <w:rPr>
                <w:rFonts w:ascii="Verdana" w:hAnsi="Verdana"/>
                <w:sz w:val="18"/>
                <w:szCs w:val="18"/>
              </w:rPr>
              <w:fldChar w:fldCharType="end"/>
            </w:r>
          </w:p>
        </w:tc>
        <w:tc>
          <w:tcPr>
            <w:tcW w:w="2126" w:type="dxa"/>
            <w:tcBorders>
              <w:top w:val="nil"/>
              <w:left w:val="single" w:sz="6" w:space="0" w:color="auto"/>
              <w:bottom w:val="single" w:sz="12" w:space="0" w:color="auto"/>
            </w:tcBorders>
          </w:tcPr>
          <w:p w:rsidR="001C0FFA" w:rsidRPr="009D7D73" w14:paraId="31675667" w14:textId="77777777">
            <w:pPr>
              <w:rPr>
                <w:rFonts w:ascii="Verdana" w:hAnsi="Verdana"/>
                <w:sz w:val="20"/>
              </w:rPr>
            </w:pPr>
            <w:r w:rsidRPr="009D7D73">
              <w:rPr>
                <w:rFonts w:ascii="Verdana" w:hAnsi="Verdana"/>
                <w:sz w:val="16"/>
              </w:rPr>
              <w:t>Sidenr:</w:t>
            </w:r>
          </w:p>
          <w:p w:rsidR="001C0FFA" w:rsidRPr="009D7D73" w14:paraId="31675668" w14:textId="77777777">
            <w:pPr>
              <w:jc w:val="center"/>
              <w:rPr>
                <w:rFonts w:ascii="Verdana" w:hAnsi="Verdana"/>
              </w:rPr>
            </w:pPr>
            <w:r w:rsidRPr="009D7D73">
              <w:rPr>
                <w:rFonts w:ascii="Verdana" w:hAnsi="Verdana"/>
                <w:sz w:val="18"/>
                <w:szCs w:val="18"/>
              </w:rPr>
              <w:fldChar w:fldCharType="begin"/>
            </w:r>
            <w:r w:rsidRPr="009D7D73">
              <w:rPr>
                <w:rFonts w:ascii="Verdana" w:hAnsi="Verdana"/>
                <w:sz w:val="18"/>
                <w:szCs w:val="18"/>
              </w:rPr>
              <w:instrText xml:space="preserve">PAGE </w:instrText>
            </w:r>
            <w:r w:rsidRPr="009D7D73">
              <w:rPr>
                <w:rFonts w:ascii="Verdana" w:hAnsi="Verdana"/>
                <w:sz w:val="18"/>
                <w:szCs w:val="18"/>
              </w:rPr>
              <w:fldChar w:fldCharType="separate"/>
            </w:r>
            <w:r w:rsidRPr="009D7D73">
              <w:rPr>
                <w:rFonts w:ascii="Verdana" w:hAnsi="Verdana"/>
                <w:sz w:val="18"/>
                <w:szCs w:val="18"/>
              </w:rPr>
              <w:t>1</w:t>
            </w:r>
            <w:r w:rsidRPr="009D7D73">
              <w:rPr>
                <w:rFonts w:ascii="Verdana" w:hAnsi="Verdana"/>
                <w:sz w:val="18"/>
                <w:szCs w:val="18"/>
              </w:rPr>
              <w:fldChar w:fldCharType="end"/>
            </w:r>
            <w:r w:rsidRPr="009D7D73">
              <w:rPr>
                <w:rFonts w:ascii="Verdana" w:hAnsi="Verdana"/>
                <w:sz w:val="18"/>
                <w:szCs w:val="18"/>
              </w:rPr>
              <w:t xml:space="preserve"> av </w:t>
            </w:r>
            <w:r w:rsidRPr="009D7D73">
              <w:rPr>
                <w:rFonts w:ascii="Verdana" w:hAnsi="Verdana"/>
                <w:sz w:val="18"/>
                <w:szCs w:val="18"/>
              </w:rPr>
              <w:fldChar w:fldCharType="begin"/>
            </w:r>
            <w:r w:rsidRPr="009D7D73">
              <w:rPr>
                <w:rFonts w:ascii="Verdana" w:hAnsi="Verdana"/>
                <w:sz w:val="18"/>
                <w:szCs w:val="18"/>
              </w:rPr>
              <w:instrText>NUMPAGES</w:instrText>
            </w:r>
            <w:r w:rsidRPr="009D7D73">
              <w:rPr>
                <w:rFonts w:ascii="Verdana" w:hAnsi="Verdana"/>
                <w:sz w:val="18"/>
                <w:szCs w:val="18"/>
              </w:rPr>
              <w:fldChar w:fldCharType="separate"/>
            </w:r>
            <w:r w:rsidRPr="009D7D73">
              <w:rPr>
                <w:rFonts w:ascii="Verdana" w:hAnsi="Verdana"/>
                <w:sz w:val="18"/>
                <w:szCs w:val="18"/>
              </w:rPr>
              <w:t>1</w:t>
            </w:r>
            <w:r w:rsidRPr="009D7D73">
              <w:rPr>
                <w:rFonts w:ascii="Verdana" w:hAnsi="Verdana"/>
                <w:sz w:val="18"/>
                <w:szCs w:val="18"/>
              </w:rPr>
              <w:fldChar w:fldCharType="end"/>
            </w:r>
          </w:p>
        </w:tc>
      </w:tr>
    </w:tbl>
    <w:p w:rsidR="001C0FFA" w14:paraId="3167566A" w14:textId="77777777"/>
    <w:p w:rsidR="006C1E9A" w:rsidRPr="009D7D73" w:rsidP="006C1E9A" w14:paraId="7EDB5585" w14:textId="77777777">
      <w:pPr>
        <w:pStyle w:val="Heading3"/>
        <w:spacing w:after="120"/>
        <w:ind w:left="0"/>
        <w:jc w:val="both"/>
        <w:rPr>
          <w:rFonts w:ascii="Verdana" w:hAnsi="Verdana"/>
          <w:sz w:val="22"/>
          <w:szCs w:val="22"/>
        </w:rPr>
      </w:pPr>
      <w:r w:rsidRPr="009D7D73">
        <w:rPr>
          <w:rFonts w:ascii="Verdana" w:hAnsi="Verdana"/>
          <w:sz w:val="22"/>
          <w:szCs w:val="22"/>
        </w:rPr>
        <w:t>2.4.1 Generelt</w:t>
      </w:r>
    </w:p>
    <w:p w:rsidR="006C1E9A" w:rsidRPr="009D7D73" w:rsidP="006C1E9A" w14:paraId="3F6CC51B" w14:textId="77777777">
      <w:pPr>
        <w:spacing w:after="120"/>
        <w:jc w:val="both"/>
        <w:rPr>
          <w:rFonts w:ascii="Verdana" w:hAnsi="Verdana"/>
          <w:sz w:val="18"/>
          <w:szCs w:val="18"/>
        </w:rPr>
      </w:pPr>
      <w:r w:rsidRPr="009D7D73">
        <w:rPr>
          <w:rFonts w:ascii="Verdana" w:hAnsi="Verdana"/>
          <w:sz w:val="18"/>
          <w:szCs w:val="18"/>
        </w:rPr>
        <w:t xml:space="preserve">Trøndelag høyere </w:t>
      </w:r>
      <w:r w:rsidRPr="009D7D73">
        <w:rPr>
          <w:rFonts w:ascii="Verdana" w:hAnsi="Verdana"/>
          <w:sz w:val="18"/>
          <w:szCs w:val="18"/>
        </w:rPr>
        <w:t>yrkesfagskole (THYF) er ansvarlig for aktiviteter knyttet til egne opplærings- og utdanningsprogrammer, også for opplæringsaktiviteter gjennomført av innleide og frivillige ressurser, se også kapittel 3.6.3.</w:t>
      </w:r>
    </w:p>
    <w:p w:rsidR="006C1E9A" w:rsidRPr="009D7D73" w:rsidP="006C1E9A" w14:paraId="4AD264F7" w14:textId="77777777">
      <w:pPr>
        <w:spacing w:after="120"/>
        <w:jc w:val="both"/>
        <w:rPr>
          <w:rFonts w:ascii="Verdana" w:hAnsi="Verdana"/>
          <w:sz w:val="18"/>
          <w:szCs w:val="18"/>
        </w:rPr>
      </w:pPr>
      <w:r w:rsidRPr="009D7D73">
        <w:rPr>
          <w:rFonts w:ascii="Verdana" w:hAnsi="Verdana"/>
          <w:sz w:val="18"/>
          <w:szCs w:val="18"/>
        </w:rPr>
        <w:t>THYF evaluerer og velger leverandører ut fra der</w:t>
      </w:r>
      <w:r w:rsidRPr="009D7D73">
        <w:rPr>
          <w:rFonts w:ascii="Verdana" w:hAnsi="Verdana"/>
          <w:sz w:val="18"/>
          <w:szCs w:val="18"/>
        </w:rPr>
        <w:t>es evne til å levere varer og tjenester i henhold til gitte spesifikasjoner. THYF har spesifisert hvilke kriterier som skal gjelde for valg av leverandører, samt ved evaluering og reevaluering av leverandører. Data fra disse prosessene lagres som dokumente</w:t>
      </w:r>
      <w:r w:rsidRPr="009D7D73">
        <w:rPr>
          <w:rFonts w:ascii="Verdana" w:hAnsi="Verdana"/>
          <w:sz w:val="18"/>
          <w:szCs w:val="18"/>
        </w:rPr>
        <w:t>rt informasjon. Prosessene for valg av leverandører gjelder også for innleide lærere</w:t>
      </w:r>
      <w:r>
        <w:rPr>
          <w:rStyle w:val="FootnoteReference"/>
          <w:rFonts w:ascii="Verdana" w:hAnsi="Verdana"/>
          <w:sz w:val="18"/>
          <w:szCs w:val="18"/>
        </w:rPr>
        <w:footnoteReference w:id="2"/>
      </w:r>
      <w:r w:rsidRPr="009D7D73">
        <w:rPr>
          <w:rFonts w:ascii="Verdana" w:hAnsi="Verdana"/>
          <w:sz w:val="18"/>
          <w:szCs w:val="18"/>
        </w:rPr>
        <w:t>.</w:t>
      </w:r>
    </w:p>
    <w:p w:rsidR="006C1E9A" w:rsidRPr="009D7D73" w:rsidP="006C1E9A" w14:paraId="04782E80" w14:textId="77777777">
      <w:pPr>
        <w:spacing w:after="120"/>
        <w:jc w:val="both"/>
        <w:rPr>
          <w:rFonts w:ascii="Verdana" w:eastAsia="Calibri" w:hAnsi="Verdana" w:cs="Arial"/>
          <w:sz w:val="18"/>
          <w:szCs w:val="18"/>
        </w:rPr>
      </w:pPr>
      <w:r w:rsidRPr="009D7D73">
        <w:rPr>
          <w:rFonts w:ascii="Verdana" w:eastAsia="Calibri" w:hAnsi="Verdana" w:cs="Arial"/>
          <w:sz w:val="18"/>
          <w:szCs w:val="18"/>
        </w:rPr>
        <w:t xml:space="preserve">THYF følger Trøndelag fylkeskommunes rutiner for innkjøp. Disse er beskrevet i eget innkjøpsreglement. I tillegg er enkelte innkjøp av varer og tjenester </w:t>
      </w:r>
      <w:r w:rsidRPr="009D7D73">
        <w:rPr>
          <w:rFonts w:ascii="Verdana" w:eastAsia="Calibri" w:hAnsi="Verdana" w:cs="Arial"/>
          <w:sz w:val="18"/>
          <w:szCs w:val="18"/>
        </w:rPr>
        <w:t>regulert av separate avtaler inngått mellom Trøndelag fylkeskommune og enkeltleverandører om innkjøp av spesifiserte typer varer og tjenester.</w:t>
      </w:r>
    </w:p>
    <w:p w:rsidR="006C1E9A" w:rsidRPr="009D7D73" w:rsidP="006C1E9A" w14:paraId="119CA504" w14:textId="77777777">
      <w:pPr>
        <w:spacing w:after="120"/>
        <w:jc w:val="both"/>
        <w:rPr>
          <w:rFonts w:ascii="Verdana" w:eastAsia="Calibri" w:hAnsi="Verdana" w:cs="Arial"/>
          <w:sz w:val="18"/>
          <w:szCs w:val="18"/>
        </w:rPr>
      </w:pPr>
      <w:r w:rsidRPr="009D7D73">
        <w:rPr>
          <w:rFonts w:ascii="Verdana" w:eastAsia="Calibri" w:hAnsi="Verdana" w:cs="Arial"/>
          <w:sz w:val="18"/>
          <w:szCs w:val="18"/>
        </w:rPr>
        <w:t>For ansatte ved THYF er innkjøpsreglementet tilgjengelig på fylkeskommunens intranett.</w:t>
      </w:r>
    </w:p>
    <w:p w:rsidR="006C1E9A" w:rsidRPr="009D7D73" w:rsidP="006C1E9A" w14:paraId="41734CFD" w14:textId="77777777">
      <w:pPr>
        <w:spacing w:after="120"/>
        <w:jc w:val="both"/>
        <w:rPr>
          <w:rFonts w:ascii="Verdana" w:eastAsia="Calibri" w:hAnsi="Verdana" w:cs="Arial"/>
          <w:sz w:val="18"/>
          <w:szCs w:val="18"/>
        </w:rPr>
      </w:pPr>
    </w:p>
    <w:p w:rsidR="006C1E9A" w:rsidRPr="009D7D73" w:rsidP="006C1E9A" w14:paraId="7F5D6B22" w14:textId="77777777">
      <w:pPr>
        <w:pStyle w:val="Heading3"/>
        <w:spacing w:after="120"/>
        <w:ind w:left="0"/>
        <w:jc w:val="both"/>
        <w:rPr>
          <w:rFonts w:ascii="Verdana" w:hAnsi="Verdana"/>
          <w:sz w:val="22"/>
          <w:szCs w:val="22"/>
        </w:rPr>
      </w:pPr>
      <w:r w:rsidRPr="009D7D73">
        <w:rPr>
          <w:rFonts w:ascii="Verdana" w:hAnsi="Verdana"/>
          <w:sz w:val="22"/>
          <w:szCs w:val="22"/>
        </w:rPr>
        <w:t>2.4.2 Innkjøp av varer og</w:t>
      </w:r>
      <w:r w:rsidRPr="009D7D73">
        <w:rPr>
          <w:rFonts w:ascii="Verdana" w:hAnsi="Verdana"/>
          <w:sz w:val="22"/>
          <w:szCs w:val="22"/>
        </w:rPr>
        <w:t xml:space="preserve"> tjenester</w:t>
      </w:r>
    </w:p>
    <w:p w:rsidR="006C1E9A" w:rsidRPr="009D7D73" w:rsidP="006C1E9A" w14:paraId="3DE406C4" w14:textId="77777777">
      <w:pPr>
        <w:spacing w:after="120"/>
        <w:jc w:val="both"/>
        <w:rPr>
          <w:rFonts w:ascii="Verdana" w:eastAsia="Calibri" w:hAnsi="Verdana" w:cs="Arial"/>
          <w:sz w:val="18"/>
          <w:szCs w:val="18"/>
        </w:rPr>
      </w:pPr>
      <w:r w:rsidRPr="009D7D73">
        <w:rPr>
          <w:rFonts w:ascii="Verdana" w:eastAsia="Calibri" w:hAnsi="Verdana" w:cs="Arial"/>
          <w:sz w:val="18"/>
          <w:szCs w:val="18"/>
        </w:rPr>
        <w:t>THYF er ansvarlig for å forsikre seg om at leverte varer og tjenester</w:t>
      </w:r>
      <w:r>
        <w:rPr>
          <w:rStyle w:val="FootnoteReference"/>
          <w:rFonts w:ascii="Verdana" w:eastAsia="Calibri" w:hAnsi="Verdana" w:cs="Arial"/>
          <w:sz w:val="18"/>
          <w:szCs w:val="18"/>
        </w:rPr>
        <w:footnoteReference w:id="3"/>
      </w:r>
      <w:r w:rsidRPr="009D7D73">
        <w:rPr>
          <w:rFonts w:ascii="Verdana" w:eastAsia="Calibri" w:hAnsi="Verdana" w:cs="Arial"/>
          <w:sz w:val="18"/>
          <w:szCs w:val="18"/>
        </w:rPr>
        <w:t xml:space="preserve"> samsvarer med angitte spesifikasjoner for innkjøpet. Omfanget av leverandørkontroller kan variere avhengig av hvor kritisk varen eller tjenesten er.</w:t>
      </w:r>
    </w:p>
    <w:p w:rsidR="006C1E9A" w:rsidRPr="009D7D73" w:rsidP="006C1E9A" w14:paraId="6FE45A27" w14:textId="77777777">
      <w:pPr>
        <w:pStyle w:val="NormalWeb"/>
        <w:spacing w:before="0" w:beforeAutospacing="0" w:after="120" w:afterAutospacing="0"/>
        <w:jc w:val="both"/>
        <w:rPr>
          <w:rFonts w:ascii="Verdana" w:hAnsi="Verdana"/>
          <w:color w:val="000000"/>
          <w:sz w:val="18"/>
          <w:szCs w:val="18"/>
        </w:rPr>
      </w:pPr>
      <w:r w:rsidRPr="009D7D73">
        <w:rPr>
          <w:rFonts w:ascii="Verdana" w:hAnsi="Verdana"/>
          <w:color w:val="000000"/>
          <w:sz w:val="18"/>
          <w:szCs w:val="18"/>
        </w:rPr>
        <w:t xml:space="preserve">Trøndelag </w:t>
      </w:r>
      <w:r w:rsidRPr="009D7D73">
        <w:rPr>
          <w:rFonts w:ascii="Verdana" w:hAnsi="Verdana"/>
          <w:color w:val="000000"/>
          <w:sz w:val="18"/>
          <w:szCs w:val="18"/>
        </w:rPr>
        <w:t>fylkeskommune bruker et elektronisk system for attestering, godkjenning og betaling av fakturaer (Agresso). Systemet sikrer sporbarhet og rask og korrekt håndtering av økonomibilag som går ut og inn av organisasjonen. Det er i utgangspunktet Fylket som for</w:t>
      </w:r>
      <w:r w:rsidRPr="009D7D73">
        <w:rPr>
          <w:rFonts w:ascii="Verdana" w:hAnsi="Verdana"/>
          <w:color w:val="000000"/>
          <w:sz w:val="18"/>
          <w:szCs w:val="18"/>
        </w:rPr>
        <w:t>etar evalueringer av leverandører.</w:t>
      </w:r>
    </w:p>
    <w:p w:rsidR="001C0FFA" w:rsidRPr="009D7D73" w:rsidP="006C1E9A" w14:paraId="3167566B" w14:textId="77777777">
      <w:pPr>
        <w:spacing w:after="120"/>
        <w:rPr>
          <w:rFonts w:ascii="Verdana" w:hAnsi="Verdana"/>
          <w:sz w:val="18"/>
          <w:szCs w:val="18"/>
        </w:rPr>
      </w:pPr>
    </w:p>
    <w:p w:rsidR="001C0FFA" w:rsidRPr="009D7D73" w:rsidP="006C1E9A" w14:paraId="3167566E" w14:textId="77777777">
      <w:pPr>
        <w:spacing w:after="120"/>
        <w:rPr>
          <w:rFonts w:ascii="Verdana" w:hAnsi="Verdana"/>
          <w:sz w:val="18"/>
          <w:szCs w:val="18"/>
        </w:rPr>
      </w:pPr>
    </w:p>
    <w:p w:rsidR="001C0FFA" w:rsidRPr="009D7D73" w:rsidP="006C1E9A" w14:paraId="3167566F" w14:textId="346D44B6">
      <w:pPr>
        <w:spacing w:after="120"/>
        <w:rPr>
          <w:rFonts w:ascii="Verdana" w:hAnsi="Verdana"/>
          <w:b/>
          <w:bCs/>
          <w:color w:val="808080"/>
          <w:sz w:val="22"/>
          <w:szCs w:val="22"/>
        </w:rPr>
      </w:pPr>
      <w:r w:rsidRPr="009D7D73">
        <w:rPr>
          <w:rFonts w:ascii="Verdana" w:hAnsi="Verdana"/>
          <w:b/>
          <w:bCs/>
          <w:sz w:val="22"/>
          <w:szCs w:val="22"/>
        </w:rPr>
        <w:t>Kryssreferanser</w:t>
      </w:r>
      <w:r w:rsidRPr="009D7D73">
        <w:rPr>
          <w:rFonts w:ascii="Verdana" w:hAnsi="Verdana"/>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C1E9A">
            <w:pPr>
              <w:numPr>
                <w:ilvl w:val="0"/>
                <w:numId w:val="0"/>
              </w:numPr>
              <w:spacing w:after="120"/>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rsidP="006C1E9A">
            <w:pPr>
              <w:numPr>
                <w:ilvl w:val="0"/>
                <w:numId w:val="0"/>
              </w:numPr>
              <w:spacing w:after="120"/>
              <w:rPr>
                <w:b w:val="0"/>
                <w:color w:val="0000FF"/>
                <w:u w:val="single"/>
              </w:rPr>
            </w:pPr>
            <w:r>
              <w:rPr>
                <w:b w:val="0"/>
                <w:color w:val="0000FF"/>
                <w:u w:val="single"/>
              </w:rPr>
              <w:t xml:space="preserve"> </w:t>
            </w:r>
          </w:p>
        </w:tc>
      </w:tr>
    </w:tbl>
    <w:p w:rsidR="009D7D73" w:rsidRPr="009D7D73" w:rsidP="006C1E9A" w14:paraId="0ED5F2E2" w14:textId="77777777">
      <w:pPr>
        <w:spacing w:after="120"/>
        <w:rPr>
          <w:rFonts w:ascii="Verdana" w:hAnsi="Verdana"/>
          <w:sz w:val="18"/>
          <w:szCs w:val="18"/>
        </w:rPr>
      </w:pPr>
      <w:bookmarkEnd w:id="1"/>
    </w:p>
    <w:p w:rsidR="001C0FFA" w:rsidRPr="009D7D73" w:rsidP="006C1E9A" w14:paraId="31675673" w14:textId="7FA59870">
      <w:pPr>
        <w:spacing w:after="120"/>
        <w:rPr>
          <w:rFonts w:ascii="Verdana" w:hAnsi="Verdana"/>
          <w:b/>
          <w:bCs/>
          <w:sz w:val="22"/>
          <w:szCs w:val="22"/>
        </w:rPr>
      </w:pPr>
      <w:r w:rsidRPr="009D7D73">
        <w:rPr>
          <w:rFonts w:ascii="Verdana" w:hAnsi="Verdana"/>
          <w:b/>
          <w:bCs/>
          <w:sz w:val="22"/>
          <w:szCs w:val="22"/>
        </w:rPr>
        <w:t>Eksterne referanser</w:t>
      </w:r>
      <w:r w:rsidRPr="009D7D73">
        <w:rPr>
          <w:rFonts w:ascii="Verdana" w:hAnsi="Verdana"/>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14:paraId="10DE82D9" w14:textId="7777777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tcBorders>
              <w:top w:val="nil"/>
              <w:left w:val="nil"/>
              <w:bottom w:val="nil"/>
              <w:right w:val="nil"/>
            </w:tcBorders>
          </w:tcPr>
          <w:bookmarkStart w:id="2" w:name="EK_EksRef"/>
          <w:p w:rsidR="008D287E" w:rsidRPr="009D7D73" w:rsidP="006C1E9A" w14:paraId="024E4CA2" w14:textId="77777777">
            <w:pPr>
              <w:spacing w:after="120"/>
              <w:rPr>
                <w:rFonts w:ascii="Verdana" w:hAnsi="Verdana"/>
                <w:color w:val="0000FF"/>
                <w:sz w:val="18"/>
                <w:szCs w:val="18"/>
                <w:u w:val="single"/>
              </w:rPr>
            </w:pPr>
            <w:r>
              <w:fldChar w:fldCharType="begin"/>
            </w:r>
            <w:r w:rsidRPr="009D7D73">
              <w:rPr>
                <w:rFonts w:ascii="Verdana" w:hAnsi="Verdana"/>
                <w:color w:val="0000FF"/>
                <w:sz w:val="18"/>
                <w:szCs w:val="18"/>
                <w:u w:val="single"/>
              </w:rPr>
              <w:instrText xml:space="preserve"> HYPERLINK "https://rules.dnv.com/docs/pdf/DNV/ST/2021-11/DNV-ST-0029.pdf" </w:instrText>
            </w:r>
            <w:r>
              <w:fldChar w:fldCharType="separate"/>
            </w:r>
            <w:r w:rsidRPr="009D7D73">
              <w:rPr>
                <w:rFonts w:ascii="Verdana" w:hAnsi="Verdana"/>
                <w:color w:val="0000FF"/>
                <w:sz w:val="18"/>
                <w:szCs w:val="18"/>
                <w:u w:val="single"/>
              </w:rPr>
              <w:t xml:space="preserve"> Maritime Training Providers-DNVGL-ST-0029</w:t>
            </w:r>
            <w:r>
              <w:fldChar w:fldCharType="end"/>
            </w:r>
          </w:p>
        </w:tc>
      </w:tr>
      <w:tr w14:paraId="36BD2442" w14:textId="77777777">
        <w:tblPrEx>
          <w:tblW w:w="5000" w:type="pct"/>
          <w:tblLook w:val="04A0"/>
        </w:tblPrEx>
        <w:tc>
          <w:tcPr>
            <w:tcW w:w="0" w:type="auto"/>
            <w:tcBorders>
              <w:top w:val="nil"/>
              <w:left w:val="nil"/>
              <w:bottom w:val="nil"/>
              <w:right w:val="nil"/>
            </w:tcBorders>
          </w:tcPr>
          <w:p w:rsidR="008D287E" w:rsidRPr="009D7D73" w:rsidP="006C1E9A" w14:paraId="434E87D1" w14:textId="77777777">
            <w:pPr>
              <w:spacing w:after="120"/>
              <w:rPr>
                <w:rFonts w:ascii="Verdana" w:hAnsi="Verdana"/>
                <w:color w:val="0000FF"/>
                <w:sz w:val="18"/>
                <w:szCs w:val="18"/>
                <w:u w:val="single"/>
              </w:rPr>
            </w:pPr>
            <w:r w:rsidRPr="009D7D73">
              <w:rPr>
                <w:rFonts w:ascii="Verdana" w:hAnsi="Verdana"/>
                <w:color w:val="0000FF"/>
                <w:sz w:val="18"/>
                <w:szCs w:val="18"/>
                <w:u w:val="single"/>
              </w:rPr>
              <w:t>2.4 Evaluation of suppliers</w:t>
            </w:r>
          </w:p>
        </w:tc>
      </w:tr>
      <w:bookmarkEnd w:id="2"/>
    </w:tbl>
    <w:p w:rsidR="001C0FFA" w:rsidRPr="009D7D73" w:rsidP="006C1E9A" w14:paraId="31675676" w14:textId="77777777">
      <w:pPr>
        <w:spacing w:after="120"/>
        <w:rPr>
          <w:rFonts w:ascii="Verdana" w:hAnsi="Verdana"/>
          <w:sz w:val="18"/>
          <w:szCs w:val="18"/>
        </w:rPr>
      </w:pPr>
    </w:p>
    <w:p w:rsidR="001C0FFA" w:rsidRPr="009D7D73" w:rsidP="006C1E9A" w14:paraId="31675677" w14:textId="77777777">
      <w:pPr>
        <w:spacing w:after="120"/>
        <w:rPr>
          <w:rFonts w:ascii="Verdana" w:hAnsi="Verdana"/>
          <w:sz w:val="18"/>
          <w:szCs w:val="18"/>
        </w:rPr>
      </w:pPr>
    </w:p>
    <w:sectPr>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316756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316756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FFA" w14:paraId="31675683" w14:textId="7B9DF47C">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03.05.2024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287E" w14:paraId="31675684" w14:textId="77777777">
      <w:r>
        <w:separator/>
      </w:r>
    </w:p>
  </w:footnote>
  <w:footnote w:type="continuationSeparator" w:id="1">
    <w:p w:rsidR="008D287E" w14:paraId="31675686" w14:textId="77777777">
      <w:r>
        <w:continuationSeparator/>
      </w:r>
    </w:p>
  </w:footnote>
  <w:footnote w:id="2">
    <w:p w:rsidR="006C1E9A" w:rsidRPr="009D7D73" w:rsidP="006C1E9A" w14:paraId="266378EA" w14:textId="77777777">
      <w:pPr>
        <w:pStyle w:val="FootnoteText"/>
        <w:ind w:left="142" w:hanging="142"/>
        <w:jc w:val="both"/>
        <w:rPr>
          <w:rFonts w:ascii="Verdana" w:hAnsi="Verdana"/>
          <w:sz w:val="16"/>
          <w:szCs w:val="16"/>
        </w:rPr>
      </w:pPr>
      <w:r w:rsidRPr="009D7D73">
        <w:rPr>
          <w:rStyle w:val="FootnoteReference"/>
          <w:rFonts w:ascii="Verdana" w:hAnsi="Verdana"/>
          <w:sz w:val="16"/>
          <w:szCs w:val="16"/>
        </w:rPr>
        <w:footnoteRef/>
      </w:r>
      <w:r w:rsidRPr="009D7D73">
        <w:rPr>
          <w:rFonts w:ascii="Verdana" w:hAnsi="Verdana"/>
          <w:sz w:val="16"/>
          <w:szCs w:val="16"/>
        </w:rPr>
        <w:t xml:space="preserve"> Før dannelsen av THYF, var studiestedene ved THYF organisert som selvstendige fagskoler under nærliggende videregående skole og denne skolens rektor. Den enkelte fagskolen praktiserte innleie av lærere fra videregå</w:t>
      </w:r>
      <w:r w:rsidRPr="009D7D73">
        <w:rPr>
          <w:rFonts w:ascii="Verdana" w:hAnsi="Verdana"/>
          <w:sz w:val="16"/>
          <w:szCs w:val="16"/>
        </w:rPr>
        <w:t>ende skole i enkeltfag der kapasiteten med hensyn til egne ressurser var utilstrekkelig.</w:t>
      </w:r>
    </w:p>
    <w:p w:rsidR="006C1E9A" w:rsidRPr="009D7D73" w:rsidP="006C1E9A" w14:paraId="51226E77" w14:textId="77777777">
      <w:pPr>
        <w:pStyle w:val="FootnoteText"/>
        <w:ind w:left="142" w:hanging="142"/>
        <w:jc w:val="both"/>
        <w:rPr>
          <w:rFonts w:ascii="Verdana" w:hAnsi="Verdana"/>
          <w:sz w:val="16"/>
          <w:szCs w:val="16"/>
        </w:rPr>
      </w:pPr>
    </w:p>
  </w:footnote>
  <w:footnote w:id="3">
    <w:p w:rsidR="006C1E9A" w:rsidRPr="009D7D73" w:rsidP="006C1E9A" w14:paraId="30F4B3AF" w14:textId="3313BF63">
      <w:pPr>
        <w:pStyle w:val="FootnoteText"/>
        <w:ind w:left="142" w:hanging="142"/>
        <w:jc w:val="both"/>
        <w:rPr>
          <w:rFonts w:ascii="Verdana" w:hAnsi="Verdana"/>
          <w:sz w:val="16"/>
          <w:szCs w:val="16"/>
        </w:rPr>
      </w:pPr>
      <w:r w:rsidRPr="009D7D73">
        <w:rPr>
          <w:rStyle w:val="FootnoteReference"/>
          <w:rFonts w:ascii="Verdana" w:hAnsi="Verdana"/>
          <w:sz w:val="16"/>
          <w:szCs w:val="16"/>
        </w:rPr>
        <w:footnoteRef/>
      </w:r>
      <w:r w:rsidRPr="009D7D73">
        <w:rPr>
          <w:rFonts w:ascii="Verdana" w:hAnsi="Verdana"/>
          <w:sz w:val="16"/>
          <w:szCs w:val="16"/>
        </w:rPr>
        <w:t xml:space="preserve"> Eksempler på varer og tjenester er opplæringsmateriale, undervisning og kurs utført av underleverandører, eksterne opplæringssteder, utstyr for opplæring og vedlike</w:t>
      </w:r>
      <w:r w:rsidRPr="009D7D73">
        <w:rPr>
          <w:rFonts w:ascii="Verdana" w:hAnsi="Verdana"/>
          <w:sz w:val="16"/>
          <w:szCs w:val="16"/>
        </w:rPr>
        <w:t>hold av opplæringsmateriell.</w:t>
      </w:r>
    </w:p>
    <w:p w:rsidR="006C1E9A" w:rsidP="006C1E9A" w14:paraId="17A21701" w14:textId="77777777">
      <w:pPr>
        <w:pStyle w:val="FootnoteText"/>
        <w:ind w:left="142" w:hanging="14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316756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316756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316756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Kapittel 2.4 Evaluering av leverandører</w:t>
          </w:r>
          <w:r>
            <w:rPr>
              <w:b/>
              <w:color w:val="000080"/>
            </w:rPr>
            <w:fldChar w:fldCharType="end"/>
          </w:r>
        </w:p>
      </w:tc>
      <w:tc>
        <w:tcPr>
          <w:tcW w:w="1968" w:type="dxa"/>
          <w:gridSpan w:val="2"/>
          <w:tcBorders>
            <w:bottom w:val="nil"/>
          </w:tcBorders>
        </w:tcPr>
        <w:p w:rsidR="001C0FFA" w14:paraId="316756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1.2.6</w:t>
          </w:r>
          <w:r>
            <w:rPr>
              <w:sz w:val="20"/>
            </w:rPr>
            <w:fldChar w:fldCharType="end"/>
          </w:r>
        </w:p>
      </w:tc>
    </w:tr>
    <w:tr w14:paraId="316756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3167567C" w14:textId="77777777">
          <w:pPr>
            <w:spacing w:before="80"/>
            <w:rPr>
              <w:sz w:val="20"/>
            </w:rPr>
          </w:pPr>
        </w:p>
      </w:tc>
      <w:tc>
        <w:tcPr>
          <w:tcW w:w="1962" w:type="dxa"/>
          <w:tcBorders>
            <w:left w:val="nil"/>
            <w:bottom w:val="nil"/>
            <w:right w:val="nil"/>
          </w:tcBorders>
        </w:tcPr>
        <w:p w:rsidR="001C0FFA" w14:paraId="316756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sz w:val="20"/>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1C0FFA" w14:paraId="316756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3167568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F3BF2"/>
    <w:rsid w:val="001A500E"/>
    <w:rsid w:val="001C0FFA"/>
    <w:rsid w:val="00280477"/>
    <w:rsid w:val="003D4093"/>
    <w:rsid w:val="00415440"/>
    <w:rsid w:val="004F400D"/>
    <w:rsid w:val="005037FB"/>
    <w:rsid w:val="00593ADB"/>
    <w:rsid w:val="005F7187"/>
    <w:rsid w:val="0067147C"/>
    <w:rsid w:val="006A6BBE"/>
    <w:rsid w:val="006C1E9A"/>
    <w:rsid w:val="008D287E"/>
    <w:rsid w:val="009D7D73"/>
    <w:rsid w:val="00B84574"/>
    <w:rsid w:val="00BF75FB"/>
    <w:rsid w:val="00CD5A4D"/>
    <w:rsid w:val="00E34F49"/>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UB"/>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31675659"/>
  <w15:docId w15:val="{07D4BD8D-AB8E-4B38-B1D5-C993FB9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link w:val="FotnotetekstTegn"/>
    <w:uiPriority w:val="99"/>
    <w:unhideWhenUsed/>
    <w:rsid w:val="006C1E9A"/>
    <w:pPr>
      <w:spacing w:line="259" w:lineRule="auto"/>
    </w:pPr>
    <w:rPr>
      <w:rFonts w:eastAsia="Calibri" w:cs="Arial"/>
      <w:sz w:val="20"/>
      <w:lang w:eastAsia="en-US"/>
    </w:rPr>
  </w:style>
  <w:style w:type="character" w:customStyle="1" w:styleId="FotnotetekstTegn">
    <w:name w:val="Fotnotetekst Tegn"/>
    <w:basedOn w:val="DefaultParagraphFont"/>
    <w:link w:val="FootnoteText"/>
    <w:uiPriority w:val="99"/>
    <w:rsid w:val="006C1E9A"/>
    <w:rPr>
      <w:rFonts w:eastAsia="Calibri" w:cs="Arial"/>
      <w:lang w:eastAsia="en-US"/>
    </w:rPr>
  </w:style>
  <w:style w:type="paragraph" w:styleId="NormalWeb">
    <w:name w:val="Normal (Web)"/>
    <w:basedOn w:val="Normal"/>
    <w:uiPriority w:val="99"/>
    <w:unhideWhenUsed/>
    <w:rsid w:val="006C1E9A"/>
    <w:pPr>
      <w:spacing w:before="100" w:beforeAutospacing="1" w:after="100" w:afterAutospacing="1"/>
    </w:pPr>
    <w:rPr>
      <w:szCs w:val="24"/>
    </w:rPr>
  </w:style>
  <w:style w:type="character" w:styleId="FootnoteReference">
    <w:name w:val="footnote reference"/>
    <w:uiPriority w:val="99"/>
    <w:unhideWhenUsed/>
    <w:rsid w:val="006C1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7</TotalTime>
  <Pages>1</Pages>
  <Words>339</Words>
  <Characters>1801</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Standard</vt:lpstr>
      <vt:lpstr>	</vt:lpstr>
    </vt:vector>
  </TitlesOfParts>
  <Company>Datakvalitet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Kapittel 2.4 Evaluering av leverandører</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4</cp:revision>
  <dcterms:created xsi:type="dcterms:W3CDTF">2020-01-20T07:07:00Z</dcterms:created>
  <dcterms:modified xsi:type="dcterms:W3CDTF">2022-10-13T16:54:00Z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Kapittel 2.4 Evaluering av leverandører</vt:lpwstr>
  </property>
  <property fmtid="{D5CDD505-2E9C-101B-9397-08002B2CF9AE}" pid="4" name="EK_DokType">
    <vt:lpwstr>MTP</vt:lpwstr>
  </property>
  <property fmtid="{D5CDD505-2E9C-101B-9397-08002B2CF9AE}" pid="5" name="EK_EKPrintMerke">
    <vt:lpwstr>Uoffisiell utskrift er kun gyldig på utskriftsdato</vt:lpwstr>
  </property>
  <property fmtid="{D5CDD505-2E9C-101B-9397-08002B2CF9AE}" pid="6" name="EK_GjelderFra">
    <vt:lpwstr>17.10.2022</vt:lpwstr>
  </property>
  <property fmtid="{D5CDD505-2E9C-101B-9397-08002B2CF9AE}" pid="7" name="EK_RefNr">
    <vt:lpwstr>1.2.6</vt:lpwstr>
  </property>
  <property fmtid="{D5CDD505-2E9C-101B-9397-08002B2CF9AE}" pid="8" name="EK_Signatur">
    <vt:lpwstr>Ikke styrt</vt:lpwstr>
  </property>
  <property fmtid="{D5CDD505-2E9C-101B-9397-08002B2CF9AE}" pid="9" name="EK_SkrevetAv">
    <vt:lpwstr>HANMI</vt:lpwstr>
  </property>
  <property fmtid="{D5CDD505-2E9C-101B-9397-08002B2CF9AE}" pid="10" name="EK_Utgave">
    <vt:lpwstr>0.03</vt:lpwstr>
  </property>
  <property fmtid="{D5CDD505-2E9C-101B-9397-08002B2CF9AE}" pid="11" name="EK_Watermark">
    <vt:lpwstr>Vannmerke</vt:lpwstr>
  </property>
  <property fmtid="{D5CDD505-2E9C-101B-9397-08002B2CF9AE}" pid="12" name="XR00001">
    <vt:lpwstr/>
  </property>
  <property fmtid="{D5CDD505-2E9C-101B-9397-08002B2CF9AE}" pid="13" name="XR00016">
    <vt:lpwstr>2.4</vt:lpwstr>
  </property>
  <property fmtid="{D5CDD505-2E9C-101B-9397-08002B2CF9AE}" pid="14" name="XRF00001">
    <vt:lpwstr>Maritime Training Providers-DNVGL-ST-0029</vt:lpwstr>
  </property>
  <property fmtid="{D5CDD505-2E9C-101B-9397-08002B2CF9AE}" pid="15" name="XRF00016">
    <vt:lpwstr>Evaluation of suppliers</vt:lpwstr>
  </property>
  <property fmtid="{D5CDD505-2E9C-101B-9397-08002B2CF9AE}" pid="16" name="XRL00001">
    <vt:lpwstr> Maritime Training Providers-DNVGL-ST-0029</vt:lpwstr>
  </property>
  <property fmtid="{D5CDD505-2E9C-101B-9397-08002B2CF9AE}" pid="17" name="XRL00016">
    <vt:lpwstr>2.4 Evaluation of suppliers</vt:lpwstr>
  </property>
  <property fmtid="{D5CDD505-2E9C-101B-9397-08002B2CF9AE}" pid="18" name="XRT00001">
    <vt:lpwstr>Maritime Training Providers-DNVGL-ST-0029</vt:lpwstr>
  </property>
  <property fmtid="{D5CDD505-2E9C-101B-9397-08002B2CF9AE}" pid="19" name="XRT00016">
    <vt:lpwstr>Evaluation of suppliers</vt:lpwstr>
  </property>
</Properties>
</file>