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4BDBA801" w14:textId="243EE0CA" w:rsidTr="00230AC9">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14:paraId="4BDBA7FF" w14:textId="77777777">
            <w:pPr>
              <w:spacing w:before="120" w:after="120"/>
              <w:jc w:val="center"/>
              <w:rPr>
                <w:b/>
                <w:sz w:val="28"/>
              </w:rPr>
            </w:pPr>
            <w:bookmarkStart w:id="0" w:name="tempHer"/>
            <w:bookmarkEnd w:id="0"/>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14:paraId="4BDBA800" w14:textId="77777777">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2.5.2</w:t>
            </w:r>
            <w:r>
              <w:rPr>
                <w:sz w:val="16"/>
              </w:rPr>
              <w:fldChar w:fldCharType="end"/>
            </w:r>
          </w:p>
        </w:tc>
      </w:tr>
      <w:tr w14:paraId="4BDBA804" w14:textId="16F58484" w:rsidTr="00230AC9">
        <w:tblPrEx>
          <w:tblW w:w="9214" w:type="dxa"/>
          <w:tblInd w:w="71" w:type="dxa"/>
          <w:tblLayout w:type="fixed"/>
          <w:tblCellMar>
            <w:left w:w="71" w:type="dxa"/>
            <w:right w:w="71" w:type="dxa"/>
          </w:tblCellMar>
          <w:tblLook w:val="0000"/>
        </w:tblPrEx>
        <w:trPr>
          <w:cantSplit/>
        </w:trPr>
        <w:tc>
          <w:tcPr>
            <w:tcW w:w="7088" w:type="dxa"/>
            <w:gridSpan w:val="4"/>
            <w:tcBorders>
              <w:top w:val="single" w:sz="6" w:space="0" w:color="auto"/>
              <w:bottom w:val="single" w:sz="6" w:space="0" w:color="auto"/>
              <w:right w:val="single" w:sz="6" w:space="0" w:color="auto"/>
            </w:tcBorders>
          </w:tcPr>
          <w:p w:rsidR="001C0FFA" w14:paraId="4BDBA802" w14:textId="77777777">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Behandling av dokumentasjon som karakterutskrifter og vitnemål</w:t>
            </w:r>
            <w:r>
              <w:rPr>
                <w:b/>
              </w:rPr>
              <w:fldChar w:fldCharType="end"/>
            </w:r>
          </w:p>
        </w:tc>
        <w:tc>
          <w:tcPr>
            <w:tcW w:w="2126" w:type="dxa"/>
            <w:tcBorders>
              <w:top w:val="single" w:sz="6" w:space="0" w:color="auto"/>
              <w:left w:val="nil"/>
              <w:bottom w:val="single" w:sz="6" w:space="0" w:color="auto"/>
            </w:tcBorders>
          </w:tcPr>
          <w:p w:rsidR="001C0FFA" w14:paraId="4BDBA803" w14:textId="77777777">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14:paraId="4BDBA80F" w14:textId="0C37826E" w:rsidTr="00230AC9">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14:paraId="4BDBA805" w14:textId="77777777">
            <w:pPr>
              <w:rPr>
                <w:color w:val="000080"/>
                <w:sz w:val="20"/>
              </w:rPr>
            </w:pPr>
            <w:r>
              <w:rPr>
                <w:sz w:val="16"/>
              </w:rPr>
              <w:t>Utgave:</w:t>
            </w:r>
          </w:p>
          <w:p w:rsidR="001C0FFA" w14:paraId="4BDBA806" w14:textId="77777777">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10.02</w:t>
            </w:r>
            <w:r>
              <w:rPr>
                <w:sz w:val="20"/>
              </w:rPr>
              <w:fldChar w:fldCharType="end"/>
            </w:r>
          </w:p>
        </w:tc>
        <w:tc>
          <w:tcPr>
            <w:tcW w:w="2268" w:type="dxa"/>
            <w:tcBorders>
              <w:top w:val="nil"/>
              <w:left w:val="single" w:sz="6" w:space="0" w:color="auto"/>
              <w:bottom w:val="single" w:sz="12" w:space="0" w:color="auto"/>
              <w:right w:val="nil"/>
            </w:tcBorders>
          </w:tcPr>
          <w:p w:rsidR="001C0FFA" w14:paraId="4BDBA807" w14:textId="77777777">
            <w:pPr>
              <w:rPr>
                <w:sz w:val="20"/>
              </w:rPr>
            </w:pPr>
            <w:r>
              <w:rPr>
                <w:sz w:val="16"/>
              </w:rPr>
              <w:t>Skrevet av:</w:t>
            </w:r>
          </w:p>
          <w:p w:rsidR="001C0FFA" w14:paraId="4BDBA808" w14:textId="77777777">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Hans Tore Mikkelsen</w:t>
            </w:r>
            <w:r>
              <w:rPr>
                <w:sz w:val="20"/>
              </w:rPr>
              <w:fldChar w:fldCharType="end"/>
            </w:r>
          </w:p>
        </w:tc>
        <w:tc>
          <w:tcPr>
            <w:tcW w:w="1417" w:type="dxa"/>
            <w:tcBorders>
              <w:top w:val="nil"/>
              <w:left w:val="single" w:sz="6" w:space="0" w:color="auto"/>
              <w:bottom w:val="single" w:sz="12" w:space="0" w:color="auto"/>
              <w:right w:val="nil"/>
            </w:tcBorders>
          </w:tcPr>
          <w:p w:rsidR="001C0FFA" w14:paraId="4BDBA809" w14:textId="77777777">
            <w:pPr>
              <w:rPr>
                <w:sz w:val="16"/>
              </w:rPr>
            </w:pPr>
            <w:r>
              <w:rPr>
                <w:sz w:val="16"/>
              </w:rPr>
              <w:t>Gjelder fra:</w:t>
            </w:r>
          </w:p>
          <w:p w:rsidR="001C0FFA" w14:paraId="4BDBA80A" w14:textId="77777777">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25.03.2024</w:t>
            </w:r>
            <w:r>
              <w:rPr>
                <w:sz w:val="20"/>
              </w:rPr>
              <w:fldChar w:fldCharType="end"/>
            </w:r>
          </w:p>
        </w:tc>
        <w:tc>
          <w:tcPr>
            <w:tcW w:w="2410" w:type="dxa"/>
            <w:tcBorders>
              <w:top w:val="nil"/>
              <w:left w:val="single" w:sz="6" w:space="0" w:color="auto"/>
              <w:bottom w:val="single" w:sz="12" w:space="0" w:color="auto"/>
              <w:right w:val="nil"/>
            </w:tcBorders>
          </w:tcPr>
          <w:p w:rsidR="001C0FFA" w14:paraId="4BDBA80B" w14:textId="77777777">
            <w:pPr>
              <w:rPr>
                <w:color w:val="000080"/>
                <w:sz w:val="20"/>
              </w:rPr>
            </w:pPr>
            <w:r>
              <w:rPr>
                <w:sz w:val="16"/>
              </w:rPr>
              <w:t>Godkjent av:</w:t>
            </w:r>
          </w:p>
          <w:p w:rsidR="001C0FFA" w14:paraId="4BDBA80C" w14:textId="77777777">
            <w:pPr>
              <w:jc w:val="center"/>
            </w:pPr>
            <w:r>
              <w:fldChar w:fldCharType="begin" w:fldLock="1"/>
            </w:r>
            <w:r>
              <w:rPr>
                <w:color w:val="000080"/>
                <w:sz w:val="20"/>
              </w:rPr>
              <w:instrText xml:space="preserve"> DOCPROPERTY EK_Signatur </w:instrText>
            </w:r>
            <w:r>
              <w:fldChar w:fldCharType="separate"/>
            </w:r>
            <w:r>
              <w:rPr>
                <w:color w:val="000080"/>
                <w:sz w:val="20"/>
              </w:rPr>
              <w:t>Svein Ove Dyrdal</w:t>
            </w:r>
            <w:r>
              <w:fldChar w:fldCharType="end"/>
            </w:r>
          </w:p>
        </w:tc>
        <w:tc>
          <w:tcPr>
            <w:tcW w:w="2126" w:type="dxa"/>
            <w:tcBorders>
              <w:top w:val="nil"/>
              <w:left w:val="single" w:sz="6" w:space="0" w:color="auto"/>
              <w:bottom w:val="single" w:sz="12" w:space="0" w:color="auto"/>
            </w:tcBorders>
          </w:tcPr>
          <w:p w:rsidR="001C0FFA" w14:paraId="4BDBA80D" w14:textId="77777777">
            <w:pPr>
              <w:rPr>
                <w:sz w:val="20"/>
              </w:rPr>
            </w:pPr>
            <w:r>
              <w:rPr>
                <w:sz w:val="16"/>
              </w:rPr>
              <w:t>Sidenr:</w:t>
            </w:r>
          </w:p>
          <w:p w:rsidR="001C0FFA" w:rsidP="00D1726A" w14:paraId="4BDBA80E" w14:textId="77777777">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sidR="00F0220F">
              <w:rPr>
                <w:sz w:val="20"/>
              </w:rPr>
              <w:t>5</w:t>
            </w:r>
          </w:p>
        </w:tc>
      </w:tr>
    </w:tbl>
    <w:p w:rsidR="00230AC9" w:rsidRPr="0077325D" w:rsidP="00230AC9" w14:paraId="4BDBA810" w14:textId="77777777">
      <w:pPr>
        <w:ind w:left="426" w:hanging="426"/>
        <w:rPr>
          <w:rFonts w:ascii="Verdana" w:hAnsi="Verdana"/>
          <w:b/>
        </w:rPr>
      </w:pPr>
    </w:p>
    <w:p w:rsidR="00230AC9" w:rsidRPr="0077325D" w:rsidP="0077325D" w14:paraId="4BDBA811" w14:textId="77777777">
      <w:pPr>
        <w:ind w:left="426" w:hanging="426"/>
        <w:rPr>
          <w:rFonts w:ascii="Verdana" w:hAnsi="Verdana"/>
          <w:b/>
        </w:rPr>
      </w:pPr>
    </w:p>
    <w:p w:rsidR="00244087" w:rsidRPr="00CD0911" w:rsidP="00CD0911" w14:paraId="40023508" w14:textId="235FA303">
      <w:pPr>
        <w:ind w:left="426" w:hanging="426"/>
        <w:rPr>
          <w:rFonts w:ascii="Verdana" w:hAnsi="Verdana"/>
          <w:b/>
        </w:rPr>
      </w:pPr>
      <w:r w:rsidRPr="0077325D">
        <w:rPr>
          <w:rFonts w:ascii="Verdana" w:hAnsi="Verdana"/>
          <w:b/>
        </w:rPr>
        <w:t>1.</w:t>
      </w:r>
      <w:r w:rsidRPr="0077325D">
        <w:rPr>
          <w:rFonts w:ascii="Verdana" w:hAnsi="Verdana"/>
          <w:b/>
        </w:rPr>
        <w:tab/>
        <w:t>Formål og omfang</w:t>
      </w:r>
    </w:p>
    <w:p w:rsidR="00244087" w:rsidRPr="00244087" w:rsidP="00244087" w14:paraId="6BDD092C" w14:textId="2ED43034">
      <w:pPr>
        <w:shd w:val="clear" w:color="auto" w:fill="FFFFFF"/>
        <w:spacing w:after="120" w:line="330" w:lineRule="atLeast"/>
        <w:jc w:val="both"/>
        <w:rPr>
          <w:rFonts w:ascii="Verdana" w:hAnsi="Verdana"/>
          <w:color w:val="333333"/>
          <w:sz w:val="20"/>
        </w:rPr>
      </w:pPr>
      <w:r w:rsidRPr="00244087">
        <w:rPr>
          <w:rFonts w:ascii="Verdana" w:hAnsi="Verdana"/>
          <w:color w:val="333333"/>
          <w:sz w:val="20"/>
        </w:rPr>
        <w:t>Formålet med dette dokumentet er å sikre at studente</w:t>
      </w:r>
      <w:r w:rsidR="00CD0911">
        <w:rPr>
          <w:rFonts w:ascii="Verdana" w:hAnsi="Verdana"/>
          <w:color w:val="333333"/>
          <w:sz w:val="20"/>
        </w:rPr>
        <w:t xml:space="preserve">r </w:t>
      </w:r>
      <w:r w:rsidR="00E12837">
        <w:rPr>
          <w:rFonts w:ascii="Verdana" w:hAnsi="Verdana"/>
          <w:color w:val="333333"/>
          <w:sz w:val="20"/>
        </w:rPr>
        <w:t xml:space="preserve">som har fullført utdanning </w:t>
      </w:r>
      <w:r w:rsidR="00CD0911">
        <w:rPr>
          <w:rFonts w:ascii="Verdana" w:hAnsi="Verdana"/>
          <w:color w:val="333333"/>
          <w:sz w:val="20"/>
        </w:rPr>
        <w:t>ved Trøndelag høyere yrkesfagskole (THYF)</w:t>
      </w:r>
      <w:r w:rsidRPr="00244087">
        <w:rPr>
          <w:rFonts w:ascii="Verdana" w:hAnsi="Verdana"/>
          <w:color w:val="333333"/>
          <w:sz w:val="20"/>
        </w:rPr>
        <w:t xml:space="preserve"> får utstedt dokumentasjon </w:t>
      </w:r>
      <w:r w:rsidRPr="00244087">
        <w:rPr>
          <w:rFonts w:ascii="Verdana" w:hAnsi="Verdana"/>
          <w:color w:val="333333"/>
          <w:sz w:val="20"/>
        </w:rPr>
        <w:t>i tråd med gjeldende regelverk</w:t>
      </w:r>
      <w:r w:rsidR="00484809">
        <w:rPr>
          <w:rFonts w:ascii="Verdana" w:hAnsi="Verdana"/>
          <w:color w:val="333333"/>
          <w:sz w:val="20"/>
        </w:rPr>
        <w:t xml:space="preserve"> for fagskoler</w:t>
      </w:r>
      <w:r w:rsidRPr="00244087">
        <w:rPr>
          <w:rFonts w:ascii="Verdana" w:hAnsi="Verdana"/>
          <w:color w:val="333333"/>
          <w:sz w:val="20"/>
        </w:rPr>
        <w:t>.</w:t>
      </w:r>
    </w:p>
    <w:p w:rsidR="00244087" w:rsidP="00244087" w14:paraId="70DC9EFC" w14:textId="11642232">
      <w:pPr>
        <w:shd w:val="clear" w:color="auto" w:fill="FFFFFF"/>
        <w:spacing w:after="120" w:line="330" w:lineRule="atLeast"/>
        <w:jc w:val="both"/>
        <w:rPr>
          <w:rFonts w:ascii="Verdana" w:hAnsi="Verdana"/>
          <w:color w:val="333333"/>
          <w:sz w:val="20"/>
        </w:rPr>
      </w:pPr>
      <w:r w:rsidRPr="00244087">
        <w:rPr>
          <w:rFonts w:ascii="Verdana" w:hAnsi="Verdana"/>
          <w:color w:val="333333"/>
          <w:sz w:val="20"/>
        </w:rPr>
        <w:t xml:space="preserve">Prosedyren </w:t>
      </w:r>
      <w:r w:rsidR="00E12837">
        <w:rPr>
          <w:rFonts w:ascii="Verdana" w:hAnsi="Verdana"/>
          <w:color w:val="333333"/>
          <w:sz w:val="20"/>
        </w:rPr>
        <w:t xml:space="preserve">omfatter </w:t>
      </w:r>
      <w:r w:rsidRPr="00244087">
        <w:rPr>
          <w:rFonts w:ascii="Verdana" w:hAnsi="Verdana"/>
          <w:color w:val="333333"/>
          <w:sz w:val="20"/>
        </w:rPr>
        <w:t>alle utdanning</w:t>
      </w:r>
      <w:r w:rsidR="00E12837">
        <w:rPr>
          <w:rFonts w:ascii="Verdana" w:hAnsi="Verdana"/>
          <w:color w:val="333333"/>
          <w:sz w:val="20"/>
        </w:rPr>
        <w:t xml:space="preserve">er som </w:t>
      </w:r>
      <w:r w:rsidRPr="00244087">
        <w:rPr>
          <w:rFonts w:ascii="Verdana" w:hAnsi="Verdana"/>
          <w:color w:val="333333"/>
          <w:sz w:val="20"/>
        </w:rPr>
        <w:t>tilb</w:t>
      </w:r>
      <w:r w:rsidR="00E12837">
        <w:rPr>
          <w:rFonts w:ascii="Verdana" w:hAnsi="Verdana"/>
          <w:color w:val="333333"/>
          <w:sz w:val="20"/>
        </w:rPr>
        <w:t>ys</w:t>
      </w:r>
      <w:r w:rsidRPr="00244087">
        <w:rPr>
          <w:rFonts w:ascii="Verdana" w:hAnsi="Verdana"/>
          <w:color w:val="333333"/>
          <w:sz w:val="20"/>
        </w:rPr>
        <w:t xml:space="preserve"> ved T</w:t>
      </w:r>
      <w:r w:rsidR="00CD0911">
        <w:rPr>
          <w:rFonts w:ascii="Verdana" w:hAnsi="Verdana"/>
          <w:color w:val="333333"/>
          <w:sz w:val="20"/>
        </w:rPr>
        <w:t>HYF</w:t>
      </w:r>
      <w:r w:rsidRPr="00244087">
        <w:rPr>
          <w:rFonts w:ascii="Verdana" w:hAnsi="Verdana"/>
          <w:color w:val="333333"/>
          <w:sz w:val="20"/>
        </w:rPr>
        <w:t>.</w:t>
      </w:r>
    </w:p>
    <w:p w:rsidR="00244087" w:rsidP="00244087" w14:paraId="720B1404" w14:textId="77777777">
      <w:pPr>
        <w:spacing w:after="120"/>
        <w:contextualSpacing/>
        <w:rPr>
          <w:rFonts w:ascii="Verdana" w:hAnsi="Verdana"/>
          <w:sz w:val="20"/>
        </w:rPr>
      </w:pPr>
    </w:p>
    <w:p w:rsidR="002A40BC" w:rsidRPr="0077325D" w:rsidP="00244087" w14:paraId="07ACF48A" w14:textId="77777777">
      <w:pPr>
        <w:spacing w:after="120"/>
        <w:rPr>
          <w:rFonts w:ascii="Verdana" w:hAnsi="Verdana"/>
          <w:b/>
          <w:sz w:val="20"/>
        </w:rPr>
      </w:pPr>
    </w:p>
    <w:p w:rsidR="00726CEC" w:rsidRPr="0077325D" w:rsidP="00726CEC" w14:paraId="112DF4AE" w14:textId="77777777">
      <w:pPr>
        <w:numPr>
          <w:ilvl w:val="0"/>
          <w:numId w:val="9"/>
        </w:numPr>
        <w:spacing w:after="120"/>
        <w:ind w:left="426" w:hanging="426"/>
        <w:rPr>
          <w:rFonts w:ascii="Verdana" w:hAnsi="Verdana"/>
          <w:b/>
        </w:rPr>
      </w:pPr>
      <w:r w:rsidRPr="0077325D">
        <w:rPr>
          <w:rFonts w:ascii="Verdana" w:hAnsi="Verdana"/>
          <w:b/>
        </w:rPr>
        <w:t>Målgruppe</w:t>
      </w:r>
    </w:p>
    <w:p w:rsidR="002A40BC" w:rsidRPr="00903A65" w:rsidP="00903A65" w14:paraId="2B106093" w14:textId="6C752F37">
      <w:pPr>
        <w:spacing w:after="120"/>
        <w:jc w:val="both"/>
        <w:rPr>
          <w:rFonts w:ascii="Verdana" w:hAnsi="Verdana"/>
          <w:sz w:val="20"/>
          <w:szCs w:val="16"/>
        </w:rPr>
      </w:pPr>
      <w:r w:rsidRPr="0077325D">
        <w:rPr>
          <w:rFonts w:ascii="Verdana" w:hAnsi="Verdana"/>
          <w:sz w:val="20"/>
          <w:szCs w:val="16"/>
        </w:rPr>
        <w:t xml:space="preserve">Prosedyren gjelder for </w:t>
      </w:r>
      <w:r w:rsidR="00484809">
        <w:rPr>
          <w:rFonts w:ascii="Verdana" w:hAnsi="Verdana"/>
          <w:sz w:val="20"/>
          <w:szCs w:val="16"/>
        </w:rPr>
        <w:t xml:space="preserve">undervisningspersonell og </w:t>
      </w:r>
      <w:r>
        <w:rPr>
          <w:rFonts w:ascii="Verdana" w:hAnsi="Verdana"/>
          <w:sz w:val="20"/>
          <w:szCs w:val="16"/>
        </w:rPr>
        <w:t>studie</w:t>
      </w:r>
      <w:r w:rsidRPr="0077325D">
        <w:rPr>
          <w:rFonts w:ascii="Verdana" w:hAnsi="Verdana"/>
          <w:sz w:val="20"/>
          <w:szCs w:val="16"/>
        </w:rPr>
        <w:t>administrasjon</w:t>
      </w:r>
      <w:r w:rsidR="00E12837">
        <w:rPr>
          <w:rFonts w:ascii="Verdana" w:hAnsi="Verdana"/>
          <w:sz w:val="20"/>
          <w:szCs w:val="16"/>
        </w:rPr>
        <w:t>en</w:t>
      </w:r>
      <w:r w:rsidRPr="0077325D">
        <w:rPr>
          <w:rFonts w:ascii="Verdana" w:hAnsi="Verdana"/>
          <w:sz w:val="20"/>
          <w:szCs w:val="16"/>
        </w:rPr>
        <w:t xml:space="preserve"> ved </w:t>
      </w:r>
      <w:r w:rsidR="00E22F92">
        <w:rPr>
          <w:rFonts w:ascii="Verdana" w:hAnsi="Verdana"/>
          <w:sz w:val="20"/>
          <w:szCs w:val="16"/>
        </w:rPr>
        <w:t>THYF</w:t>
      </w:r>
      <w:r>
        <w:rPr>
          <w:rFonts w:ascii="Verdana" w:hAnsi="Verdana"/>
          <w:sz w:val="20"/>
          <w:szCs w:val="16"/>
        </w:rPr>
        <w:t>.</w:t>
      </w:r>
      <w:bookmarkStart w:id="1" w:name="§19"/>
      <w:bookmarkStart w:id="2" w:name="PARAGRAF_19"/>
      <w:bookmarkEnd w:id="1"/>
      <w:bookmarkEnd w:id="2"/>
    </w:p>
    <w:p w:rsidR="002A40BC" w:rsidP="0077325D" w14:paraId="2E55A512" w14:textId="77777777">
      <w:pPr>
        <w:rPr>
          <w:rFonts w:ascii="Verdana" w:hAnsi="Verdana"/>
          <w:b/>
        </w:rPr>
      </w:pPr>
    </w:p>
    <w:p w:rsidR="00E22F92" w:rsidP="0077325D" w14:paraId="50869C43" w14:textId="77777777">
      <w:pPr>
        <w:rPr>
          <w:rFonts w:ascii="Verdana" w:hAnsi="Verdana"/>
          <w:b/>
        </w:rPr>
      </w:pPr>
    </w:p>
    <w:p w:rsidR="00E22F92" w:rsidRPr="0077325D" w:rsidP="00E22F92" w14:paraId="2B437952" w14:textId="69CB08D9">
      <w:pPr>
        <w:numPr>
          <w:ilvl w:val="0"/>
          <w:numId w:val="9"/>
        </w:numPr>
        <w:ind w:left="426" w:hanging="426"/>
        <w:rPr>
          <w:rFonts w:ascii="Verdana" w:hAnsi="Verdana"/>
          <w:b/>
        </w:rPr>
      </w:pPr>
      <w:r>
        <w:rPr>
          <w:rFonts w:ascii="Verdana" w:hAnsi="Verdana"/>
          <w:b/>
        </w:rPr>
        <w:t>Ansvar og myndighet</w:t>
      </w:r>
    </w:p>
    <w:p w:rsidR="00484809" w:rsidP="00E22F92" w14:paraId="2E80BBFE" w14:textId="1D4A1362">
      <w:pPr>
        <w:shd w:val="clear" w:color="auto" w:fill="FFFFFF"/>
        <w:spacing w:after="120" w:line="330" w:lineRule="atLeast"/>
        <w:jc w:val="both"/>
        <w:rPr>
          <w:rFonts w:ascii="Verdana" w:hAnsi="Verdana"/>
          <w:color w:val="333333"/>
          <w:sz w:val="20"/>
        </w:rPr>
      </w:pPr>
      <w:r>
        <w:rPr>
          <w:rFonts w:ascii="Verdana" w:hAnsi="Verdana"/>
          <w:color w:val="333333"/>
          <w:sz w:val="20"/>
        </w:rPr>
        <w:t>Undervisningspersonalet</w:t>
      </w:r>
      <w:r w:rsidRPr="00AE553C">
        <w:rPr>
          <w:rFonts w:ascii="Verdana" w:hAnsi="Verdana"/>
          <w:color w:val="333333"/>
          <w:sz w:val="20"/>
        </w:rPr>
        <w:t xml:space="preserve"> </w:t>
      </w:r>
      <w:r>
        <w:rPr>
          <w:rFonts w:ascii="Verdana" w:hAnsi="Verdana"/>
          <w:color w:val="333333"/>
          <w:sz w:val="20"/>
        </w:rPr>
        <w:t xml:space="preserve">er ansvarlig for å </w:t>
      </w:r>
      <w:r>
        <w:rPr>
          <w:rFonts w:ascii="Verdana" w:hAnsi="Verdana"/>
          <w:color w:val="333333"/>
          <w:sz w:val="20"/>
        </w:rPr>
        <w:t xml:space="preserve">vurdere og </w:t>
      </w:r>
      <w:r w:rsidRPr="00AE553C">
        <w:rPr>
          <w:rFonts w:ascii="Verdana" w:hAnsi="Verdana"/>
          <w:color w:val="333333"/>
          <w:sz w:val="20"/>
        </w:rPr>
        <w:t xml:space="preserve">registrerer karakterer </w:t>
      </w:r>
      <w:r>
        <w:rPr>
          <w:rFonts w:ascii="Verdana" w:hAnsi="Verdana"/>
          <w:color w:val="333333"/>
          <w:sz w:val="20"/>
        </w:rPr>
        <w:t xml:space="preserve">for </w:t>
      </w:r>
      <w:r w:rsidRPr="00AE553C">
        <w:rPr>
          <w:rFonts w:ascii="Verdana" w:hAnsi="Verdana"/>
          <w:color w:val="333333"/>
          <w:sz w:val="20"/>
        </w:rPr>
        <w:t>emner</w:t>
      </w:r>
      <w:r>
        <w:rPr>
          <w:rFonts w:ascii="Verdana" w:hAnsi="Verdana"/>
          <w:color w:val="333333"/>
          <w:sz w:val="20"/>
        </w:rPr>
        <w:t xml:space="preserve"> og </w:t>
      </w:r>
      <w:r>
        <w:rPr>
          <w:rFonts w:ascii="Verdana" w:hAnsi="Verdana"/>
          <w:color w:val="333333"/>
          <w:sz w:val="20"/>
        </w:rPr>
        <w:t>tema</w:t>
      </w:r>
      <w:r>
        <w:rPr>
          <w:rFonts w:ascii="Verdana" w:hAnsi="Verdana"/>
          <w:color w:val="333333"/>
          <w:sz w:val="20"/>
        </w:rPr>
        <w:t xml:space="preserve"> </w:t>
      </w:r>
      <w:r>
        <w:rPr>
          <w:rFonts w:ascii="Verdana" w:hAnsi="Verdana"/>
          <w:color w:val="333333"/>
          <w:sz w:val="20"/>
        </w:rPr>
        <w:t>fullførte</w:t>
      </w:r>
      <w:r>
        <w:rPr>
          <w:rFonts w:ascii="Verdana" w:hAnsi="Verdana"/>
          <w:color w:val="333333"/>
          <w:sz w:val="20"/>
        </w:rPr>
        <w:t xml:space="preserve"> av studenter ved THYF, samt gjøre resultatene tilgjengelig for studieadministrasjonen </w:t>
      </w:r>
      <w:r>
        <w:rPr>
          <w:rFonts w:ascii="Verdana" w:hAnsi="Verdana"/>
          <w:color w:val="333333"/>
          <w:sz w:val="20"/>
        </w:rPr>
        <w:t xml:space="preserve">via </w:t>
      </w:r>
      <w:r>
        <w:rPr>
          <w:rFonts w:ascii="Verdana" w:hAnsi="Verdana"/>
          <w:color w:val="333333"/>
          <w:sz w:val="20"/>
        </w:rPr>
        <w:t xml:space="preserve">anvendt </w:t>
      </w:r>
      <w:r>
        <w:rPr>
          <w:rFonts w:ascii="Verdana" w:hAnsi="Verdana"/>
          <w:color w:val="333333"/>
          <w:sz w:val="20"/>
        </w:rPr>
        <w:t>studieadministrativt system</w:t>
      </w:r>
      <w:r w:rsidRPr="00AE553C">
        <w:rPr>
          <w:rFonts w:ascii="Verdana" w:hAnsi="Verdana"/>
          <w:color w:val="333333"/>
          <w:sz w:val="20"/>
        </w:rPr>
        <w:t>.</w:t>
      </w:r>
    </w:p>
    <w:p w:rsidR="00B73DC1" w:rsidRPr="00B73DC1" w:rsidP="00E22F92" w14:paraId="599F5558" w14:textId="4437DF5D">
      <w:pPr>
        <w:shd w:val="clear" w:color="auto" w:fill="FFFFFF"/>
        <w:spacing w:after="120" w:line="330" w:lineRule="atLeast"/>
        <w:jc w:val="both"/>
        <w:rPr>
          <w:rFonts w:ascii="Verdana" w:hAnsi="Verdana"/>
          <w:color w:val="333333"/>
          <w:sz w:val="20"/>
        </w:rPr>
      </w:pPr>
      <w:r>
        <w:rPr>
          <w:rFonts w:ascii="Verdana" w:hAnsi="Verdana"/>
          <w:color w:val="333333"/>
          <w:sz w:val="20"/>
        </w:rPr>
        <w:t>Studieadministrasjonen</w:t>
      </w:r>
      <w:r>
        <w:rPr>
          <w:rFonts w:ascii="Verdana" w:hAnsi="Verdana"/>
          <w:color w:val="333333"/>
          <w:sz w:val="20"/>
        </w:rPr>
        <w:t xml:space="preserve"> </w:t>
      </w:r>
      <w:r>
        <w:rPr>
          <w:rFonts w:ascii="Verdana" w:hAnsi="Verdana"/>
          <w:color w:val="333333"/>
          <w:sz w:val="20"/>
        </w:rPr>
        <w:t xml:space="preserve">er ansvarlig for å utferdige dokumentasjon </w:t>
      </w:r>
      <w:r w:rsidR="00EE32B7">
        <w:rPr>
          <w:rFonts w:ascii="Verdana" w:hAnsi="Verdana"/>
          <w:color w:val="333333"/>
          <w:sz w:val="20"/>
        </w:rPr>
        <w:t xml:space="preserve">til studenter som har </w:t>
      </w:r>
      <w:r>
        <w:rPr>
          <w:rFonts w:ascii="Verdana" w:hAnsi="Verdana"/>
          <w:color w:val="333333"/>
          <w:sz w:val="20"/>
        </w:rPr>
        <w:t xml:space="preserve">gjennomført </w:t>
      </w:r>
      <w:r w:rsidR="00E12837">
        <w:rPr>
          <w:rFonts w:ascii="Verdana" w:hAnsi="Verdana"/>
          <w:color w:val="333333"/>
          <w:sz w:val="20"/>
        </w:rPr>
        <w:t xml:space="preserve">og </w:t>
      </w:r>
      <w:r>
        <w:rPr>
          <w:rFonts w:ascii="Verdana" w:hAnsi="Verdana"/>
          <w:color w:val="333333"/>
          <w:sz w:val="20"/>
        </w:rPr>
        <w:t>bestått utdanning</w:t>
      </w:r>
      <w:r w:rsidR="00EE32B7">
        <w:rPr>
          <w:rFonts w:ascii="Verdana" w:hAnsi="Verdana"/>
          <w:color w:val="333333"/>
          <w:sz w:val="20"/>
        </w:rPr>
        <w:t xml:space="preserve"> </w:t>
      </w:r>
      <w:r w:rsidR="00EE32B7">
        <w:rPr>
          <w:rFonts w:ascii="Verdana" w:hAnsi="Verdana"/>
          <w:color w:val="333333"/>
          <w:sz w:val="20"/>
        </w:rPr>
        <w:t>ved THYF</w:t>
      </w:r>
      <w:r>
        <w:rPr>
          <w:rFonts w:ascii="Verdana" w:hAnsi="Verdana"/>
          <w:color w:val="333333"/>
          <w:sz w:val="20"/>
        </w:rPr>
        <w:t>.</w:t>
      </w:r>
    </w:p>
    <w:p w:rsidR="00E22F92" w:rsidRPr="0077325D" w:rsidP="0077325D" w14:paraId="36708396" w14:textId="3A593984">
      <w:pPr>
        <w:rPr>
          <w:rFonts w:ascii="Verdana" w:hAnsi="Verdana"/>
          <w:b/>
        </w:rPr>
      </w:pPr>
    </w:p>
    <w:p w:rsidR="002A40BC" w:rsidRPr="0077325D" w:rsidP="000019B4" w14:paraId="26AA69D3" w14:textId="77777777">
      <w:pPr>
        <w:jc w:val="both"/>
        <w:rPr>
          <w:rFonts w:ascii="Verdana" w:hAnsi="Verdana"/>
          <w:b/>
        </w:rPr>
      </w:pPr>
    </w:p>
    <w:p w:rsidR="002A40BC" w:rsidRPr="0077325D" w:rsidP="0077325D" w14:paraId="72AA85A9" w14:textId="77777777">
      <w:pPr>
        <w:numPr>
          <w:ilvl w:val="0"/>
          <w:numId w:val="9"/>
        </w:numPr>
        <w:ind w:left="426" w:hanging="426"/>
        <w:rPr>
          <w:rFonts w:ascii="Verdana" w:hAnsi="Verdana"/>
          <w:b/>
        </w:rPr>
      </w:pPr>
      <w:r w:rsidRPr="0077325D">
        <w:rPr>
          <w:rFonts w:ascii="Verdana" w:hAnsi="Verdana"/>
          <w:b/>
        </w:rPr>
        <w:t>Beskrivelse</w:t>
      </w:r>
    </w:p>
    <w:p w:rsidR="002A40BC" w:rsidRPr="000019B4" w:rsidP="000019B4" w14:paraId="12D6A593" w14:textId="77777777">
      <w:pPr>
        <w:jc w:val="both"/>
        <w:rPr>
          <w:rFonts w:ascii="Verdana" w:hAnsi="Verdana"/>
          <w:b/>
          <w:sz w:val="20"/>
        </w:rPr>
      </w:pPr>
    </w:p>
    <w:p w:rsidR="00726CEC" w:rsidRPr="00726CEC" w:rsidP="000019B4" w14:paraId="4F9AB192" w14:textId="3BDF0025">
      <w:pPr>
        <w:shd w:val="clear" w:color="auto" w:fill="FFFFFF"/>
        <w:spacing w:after="120" w:line="330" w:lineRule="atLeast"/>
        <w:jc w:val="both"/>
        <w:rPr>
          <w:rFonts w:ascii="Verdana" w:hAnsi="Verdana"/>
          <w:b/>
          <w:bCs/>
          <w:color w:val="333333"/>
          <w:sz w:val="22"/>
          <w:szCs w:val="22"/>
        </w:rPr>
      </w:pPr>
      <w:bookmarkStart w:id="3" w:name="_Hlk162259224"/>
      <w:r>
        <w:rPr>
          <w:rFonts w:ascii="Verdana" w:hAnsi="Verdana"/>
          <w:b/>
          <w:bCs/>
          <w:color w:val="333333"/>
          <w:sz w:val="22"/>
          <w:szCs w:val="22"/>
        </w:rPr>
        <w:t>4</w:t>
      </w:r>
      <w:r w:rsidRPr="00726CEC">
        <w:rPr>
          <w:rFonts w:ascii="Verdana" w:hAnsi="Verdana"/>
          <w:b/>
          <w:bCs/>
          <w:color w:val="333333"/>
          <w:sz w:val="22"/>
          <w:szCs w:val="22"/>
        </w:rPr>
        <w:t>.1 G</w:t>
      </w:r>
      <w:bookmarkEnd w:id="3"/>
      <w:r w:rsidRPr="00726CEC">
        <w:rPr>
          <w:rFonts w:ascii="Verdana" w:hAnsi="Verdana"/>
          <w:b/>
          <w:bCs/>
          <w:color w:val="333333"/>
          <w:sz w:val="22"/>
          <w:szCs w:val="22"/>
        </w:rPr>
        <w:t>enerelt om dokumentasjon av fullført fagskoleutdanning</w:t>
      </w:r>
    </w:p>
    <w:p w:rsidR="004F31FE" w:rsidP="004F31FE" w14:paraId="4BDBA81C" w14:textId="7C9B1E94">
      <w:pPr>
        <w:shd w:val="clear" w:color="auto" w:fill="FFFFFF"/>
        <w:spacing w:after="120" w:line="330" w:lineRule="atLeast"/>
        <w:jc w:val="both"/>
        <w:rPr>
          <w:rFonts w:ascii="Verdana" w:hAnsi="Verdana"/>
          <w:color w:val="333333"/>
          <w:sz w:val="20"/>
        </w:rPr>
      </w:pPr>
      <w:bookmarkStart w:id="4" w:name="_Hlk162263410"/>
      <w:r>
        <w:rPr>
          <w:rFonts w:ascii="Verdana" w:hAnsi="Verdana"/>
          <w:color w:val="333333"/>
          <w:sz w:val="20"/>
        </w:rPr>
        <w:t>Fagskole</w:t>
      </w:r>
      <w:r w:rsidR="00726CEC">
        <w:rPr>
          <w:rFonts w:ascii="Verdana" w:hAnsi="Verdana"/>
          <w:color w:val="333333"/>
          <w:sz w:val="20"/>
        </w:rPr>
        <w:t>lovens</w:t>
      </w:r>
      <w:r>
        <w:rPr>
          <w:rFonts w:ascii="Verdana" w:hAnsi="Verdana"/>
          <w:color w:val="333333"/>
          <w:sz w:val="20"/>
        </w:rPr>
        <w:t xml:space="preserve"> §19 gir bestemmelser vedr. utstedelse av vitnemål fra fullført fagskoleutdanning: </w:t>
      </w:r>
    </w:p>
    <w:bookmarkEnd w:id="4"/>
    <w:p w:rsidR="004F31FE" w:rsidRPr="00903A65" w:rsidP="004F31FE" w14:paraId="4BDBA823" w14:textId="65F10D39">
      <w:pPr>
        <w:shd w:val="clear" w:color="auto" w:fill="FFFFFF"/>
        <w:spacing w:after="120" w:line="330" w:lineRule="atLeast"/>
        <w:ind w:left="709"/>
        <w:jc w:val="both"/>
        <w:rPr>
          <w:rFonts w:ascii="Verdana" w:hAnsi="Verdana"/>
          <w:i/>
          <w:iCs/>
          <w:color w:val="333333"/>
          <w:sz w:val="18"/>
          <w:szCs w:val="18"/>
        </w:rPr>
      </w:pPr>
      <w:r w:rsidRPr="00903A65">
        <w:rPr>
          <w:rFonts w:ascii="Verdana" w:hAnsi="Verdana"/>
          <w:i/>
          <w:iCs/>
          <w:color w:val="333333"/>
          <w:sz w:val="18"/>
          <w:szCs w:val="18"/>
        </w:rPr>
        <w:t>«Fagskolen skal utstede vitnemål for fullført fagskoleutdanning. NOKUT kan gi forskrift om krav til vitnemålets utforming og innhold. En student som ikke har fullført fagskoleutdanning, kan be om en karakterutskrift som viser beståtte emner og prøver og andre vurderinger studenten har fått.</w:t>
      </w:r>
    </w:p>
    <w:p w:rsidR="004F31FE" w:rsidRPr="00903A65" w:rsidP="004F31FE" w14:paraId="4BDBA824" w14:textId="6B952E7A">
      <w:pPr>
        <w:shd w:val="clear" w:color="auto" w:fill="FFFFFF"/>
        <w:spacing w:after="120" w:line="330" w:lineRule="atLeast"/>
        <w:ind w:left="709"/>
        <w:jc w:val="both"/>
        <w:rPr>
          <w:rFonts w:ascii="Verdana" w:hAnsi="Verdana"/>
          <w:i/>
          <w:iCs/>
          <w:color w:val="333333"/>
          <w:sz w:val="18"/>
          <w:szCs w:val="18"/>
        </w:rPr>
      </w:pPr>
      <w:r w:rsidRPr="00903A65">
        <w:rPr>
          <w:rFonts w:ascii="Verdana" w:hAnsi="Verdana"/>
          <w:i/>
          <w:iCs/>
          <w:color w:val="333333"/>
          <w:sz w:val="18"/>
          <w:szCs w:val="18"/>
        </w:rPr>
        <w:t>Ved overgangen fra betegnelsen fagskolepoeng til studiepoeng skal fagskolene skrive ut nye vitnemål til de tidligere studentene som ønsker det. Fagskolen kan kreve at disse dekker utgiftene til utstedelse av det nye vitnemålet.»</w:t>
      </w:r>
    </w:p>
    <w:p w:rsidR="004F31FE" w:rsidP="004F31FE" w14:paraId="5524F84D" w14:textId="77777777">
      <w:pPr>
        <w:shd w:val="clear" w:color="auto" w:fill="FFFFFF"/>
        <w:spacing w:after="120" w:line="330" w:lineRule="atLeast"/>
        <w:jc w:val="both"/>
        <w:rPr>
          <w:rFonts w:ascii="Verdana" w:hAnsi="Verdana"/>
          <w:color w:val="333333"/>
          <w:sz w:val="20"/>
        </w:rPr>
      </w:pPr>
      <w:r w:rsidRPr="004F31FE">
        <w:rPr>
          <w:rFonts w:ascii="Verdana" w:hAnsi="Verdana"/>
          <w:color w:val="333333"/>
          <w:sz w:val="20"/>
        </w:rPr>
        <w:t>Ifølge fagskolelovens § 41, kan fagskoler oversende vitnemål og karakterer til den nasjonale databasen for vitnemål og dokumentasjon av kompetanse, men opplysninger om vitnemål og karakterer kan bare deles når den registrerte har bestemt det.</w:t>
      </w:r>
      <w:r>
        <w:rPr>
          <w:rFonts w:ascii="Verdana" w:hAnsi="Verdana"/>
          <w:color w:val="333333"/>
          <w:sz w:val="20"/>
        </w:rPr>
        <w:t xml:space="preserve"> </w:t>
      </w:r>
    </w:p>
    <w:p w:rsidR="004F31FE" w:rsidP="004F31FE" w14:paraId="06569717" w14:textId="77777777">
      <w:pPr>
        <w:shd w:val="clear" w:color="auto" w:fill="FFFFFF"/>
        <w:spacing w:after="120" w:line="330" w:lineRule="atLeast"/>
        <w:jc w:val="both"/>
        <w:rPr>
          <w:rFonts w:ascii="Verdana" w:hAnsi="Verdana"/>
          <w:color w:val="333333"/>
          <w:sz w:val="20"/>
        </w:rPr>
      </w:pPr>
    </w:p>
    <w:p w:rsidR="00AE553C" w:rsidRPr="00AE553C" w:rsidP="00AE553C" w14:paraId="58A21267" w14:textId="06385DAF">
      <w:pPr>
        <w:shd w:val="clear" w:color="auto" w:fill="FFFFFF"/>
        <w:spacing w:after="120" w:line="330" w:lineRule="atLeast"/>
        <w:jc w:val="both"/>
        <w:rPr>
          <w:rFonts w:ascii="Verdana" w:hAnsi="Verdana"/>
          <w:b/>
          <w:bCs/>
          <w:color w:val="333333"/>
          <w:sz w:val="20"/>
        </w:rPr>
      </w:pPr>
      <w:r>
        <w:rPr>
          <w:rFonts w:ascii="Verdana" w:hAnsi="Verdana"/>
          <w:b/>
          <w:bCs/>
          <w:color w:val="333333"/>
          <w:sz w:val="20"/>
        </w:rPr>
        <w:br w:type="page"/>
      </w:r>
      <w:r w:rsidR="00001C74">
        <w:rPr>
          <w:rFonts w:ascii="Verdana" w:hAnsi="Verdana"/>
          <w:b/>
          <w:bCs/>
          <w:color w:val="333333"/>
          <w:sz w:val="20"/>
        </w:rPr>
        <w:t>4</w:t>
      </w:r>
      <w:r w:rsidRPr="00AE553C">
        <w:rPr>
          <w:rFonts w:ascii="Verdana" w:hAnsi="Verdana"/>
          <w:b/>
          <w:bCs/>
          <w:color w:val="333333"/>
          <w:sz w:val="20"/>
        </w:rPr>
        <w:t>.</w:t>
      </w:r>
      <w:r w:rsidR="00001C74">
        <w:rPr>
          <w:rFonts w:ascii="Verdana" w:hAnsi="Verdana"/>
          <w:b/>
          <w:bCs/>
          <w:color w:val="333333"/>
          <w:sz w:val="20"/>
        </w:rPr>
        <w:t>2</w:t>
      </w:r>
      <w:r w:rsidRPr="00AE553C">
        <w:rPr>
          <w:rFonts w:ascii="Verdana" w:hAnsi="Verdana"/>
          <w:b/>
          <w:bCs/>
          <w:color w:val="333333"/>
          <w:sz w:val="20"/>
        </w:rPr>
        <w:tab/>
        <w:t>Ansvar for registreringer og utskrift av alle typer dokumentasjon</w:t>
      </w:r>
    </w:p>
    <w:p w:rsidR="00484809" w:rsidP="00484809" w14:paraId="2A40ADB6" w14:textId="77777777">
      <w:pPr>
        <w:shd w:val="clear" w:color="auto" w:fill="FFFFFF"/>
        <w:spacing w:after="120" w:line="330" w:lineRule="atLeast"/>
        <w:jc w:val="both"/>
        <w:rPr>
          <w:rFonts w:ascii="Verdana" w:hAnsi="Verdana"/>
          <w:color w:val="333333"/>
          <w:sz w:val="20"/>
        </w:rPr>
      </w:pPr>
      <w:r>
        <w:rPr>
          <w:rFonts w:ascii="Verdana" w:hAnsi="Verdana"/>
          <w:color w:val="333333"/>
          <w:sz w:val="20"/>
        </w:rPr>
        <w:t xml:space="preserve">Undervisningspersonalet er ansvarlig for å registrere sin sluttvurdering for emner og tema fullført ved THYF. Vurderingen kan registreres i form av bokstavkarakter eller bestått/ikke bestått. </w:t>
      </w:r>
    </w:p>
    <w:p w:rsidR="00484809" w:rsidRPr="00AE553C" w:rsidP="00AE553C" w14:paraId="1A5782C6" w14:textId="77777777">
      <w:pPr>
        <w:shd w:val="clear" w:color="auto" w:fill="FFFFFF"/>
        <w:spacing w:after="120" w:line="330" w:lineRule="atLeast"/>
        <w:jc w:val="both"/>
        <w:rPr>
          <w:rFonts w:ascii="Verdana" w:hAnsi="Verdana"/>
          <w:color w:val="333333"/>
          <w:sz w:val="20"/>
        </w:rPr>
      </w:pPr>
    </w:p>
    <w:p w:rsidR="00AE553C" w:rsidP="004F31FE" w14:paraId="554F5462" w14:textId="77777777">
      <w:pPr>
        <w:shd w:val="clear" w:color="auto" w:fill="FFFFFF"/>
        <w:spacing w:after="120" w:line="330" w:lineRule="atLeast"/>
        <w:jc w:val="both"/>
        <w:rPr>
          <w:rFonts w:ascii="Verdana" w:hAnsi="Verdana"/>
          <w:color w:val="333333"/>
          <w:sz w:val="20"/>
        </w:rPr>
      </w:pPr>
    </w:p>
    <w:p w:rsidR="004F31FE" w:rsidP="004F31FE" w14:paraId="42EEFD29" w14:textId="2219D916">
      <w:pPr>
        <w:spacing w:after="120"/>
        <w:jc w:val="both"/>
        <w:rPr>
          <w:rFonts w:ascii="Verdana" w:hAnsi="Verdana"/>
          <w:bCs/>
          <w:sz w:val="20"/>
        </w:rPr>
      </w:pPr>
      <w:r>
        <w:rPr>
          <w:rFonts w:ascii="Verdana" w:hAnsi="Verdana"/>
          <w:b/>
          <w:bCs/>
          <w:color w:val="333333"/>
          <w:sz w:val="22"/>
          <w:szCs w:val="22"/>
        </w:rPr>
        <w:t>4</w:t>
      </w:r>
      <w:r w:rsidRPr="00726CEC">
        <w:rPr>
          <w:rFonts w:ascii="Verdana" w:hAnsi="Verdana"/>
          <w:b/>
          <w:bCs/>
          <w:color w:val="333333"/>
          <w:sz w:val="22"/>
          <w:szCs w:val="22"/>
        </w:rPr>
        <w:t>.</w:t>
      </w:r>
      <w:r w:rsidR="00001C74">
        <w:rPr>
          <w:rFonts w:ascii="Verdana" w:hAnsi="Verdana"/>
          <w:b/>
          <w:bCs/>
          <w:color w:val="333333"/>
          <w:sz w:val="22"/>
          <w:szCs w:val="22"/>
        </w:rPr>
        <w:t>3</w:t>
      </w:r>
      <w:r w:rsidRPr="00726CEC">
        <w:rPr>
          <w:rFonts w:ascii="Verdana" w:hAnsi="Verdana"/>
          <w:b/>
          <w:bCs/>
          <w:color w:val="333333"/>
          <w:sz w:val="22"/>
          <w:szCs w:val="22"/>
        </w:rPr>
        <w:t xml:space="preserve"> </w:t>
      </w:r>
      <w:r>
        <w:rPr>
          <w:rFonts w:ascii="Verdana" w:hAnsi="Verdana"/>
          <w:b/>
          <w:bCs/>
          <w:color w:val="333333"/>
          <w:sz w:val="22"/>
          <w:szCs w:val="22"/>
        </w:rPr>
        <w:t>Dokumentasjon av bestått utdanning</w:t>
      </w:r>
    </w:p>
    <w:p w:rsidR="00AE553C" w:rsidP="004F31FE" w14:paraId="7D6D9D21" w14:textId="66C4E305">
      <w:pPr>
        <w:shd w:val="clear" w:color="auto" w:fill="FFFFFF"/>
        <w:spacing w:after="120" w:line="330" w:lineRule="atLeast"/>
        <w:jc w:val="both"/>
        <w:rPr>
          <w:rFonts w:ascii="Verdana" w:hAnsi="Verdana"/>
          <w:color w:val="333333"/>
          <w:sz w:val="20"/>
        </w:rPr>
      </w:pPr>
      <w:r w:rsidRPr="004F31FE">
        <w:rPr>
          <w:rFonts w:ascii="Verdana" w:hAnsi="Verdana"/>
          <w:color w:val="333333"/>
          <w:sz w:val="20"/>
        </w:rPr>
        <w:t xml:space="preserve">Studieadministrasjonen håndterer utskrift </w:t>
      </w:r>
      <w:r w:rsidR="00E22F92">
        <w:rPr>
          <w:rFonts w:ascii="Verdana" w:hAnsi="Verdana"/>
          <w:color w:val="333333"/>
          <w:sz w:val="20"/>
        </w:rPr>
        <w:t xml:space="preserve">og utstedelse </w:t>
      </w:r>
      <w:r w:rsidRPr="004F31FE">
        <w:rPr>
          <w:rFonts w:ascii="Verdana" w:hAnsi="Verdana"/>
          <w:color w:val="333333"/>
          <w:sz w:val="20"/>
        </w:rPr>
        <w:t>av vitnemål, karakterutskrifter og utsteder kompetansebevis</w:t>
      </w:r>
      <w:r w:rsidR="00E22F92">
        <w:rPr>
          <w:rFonts w:ascii="Verdana" w:hAnsi="Verdana"/>
          <w:color w:val="333333"/>
          <w:sz w:val="20"/>
        </w:rPr>
        <w:t xml:space="preserve"> </w:t>
      </w:r>
      <w:r>
        <w:rPr>
          <w:rFonts w:ascii="Verdana" w:hAnsi="Verdana"/>
          <w:color w:val="333333"/>
          <w:sz w:val="20"/>
        </w:rPr>
        <w:t xml:space="preserve">til studenter som har bestemt utdanninger ved THYF. </w:t>
      </w:r>
      <w:r w:rsidRPr="00C56861">
        <w:rPr>
          <w:rFonts w:ascii="Verdana" w:hAnsi="Verdana"/>
          <w:color w:val="333333"/>
          <w:sz w:val="20"/>
        </w:rPr>
        <w:t xml:space="preserve">Utstedelse av slik dokumentasjon foregår etter endt </w:t>
      </w:r>
      <w:r>
        <w:rPr>
          <w:rFonts w:ascii="Verdana" w:hAnsi="Verdana"/>
          <w:color w:val="333333"/>
          <w:sz w:val="20"/>
        </w:rPr>
        <w:t xml:space="preserve">og bestått </w:t>
      </w:r>
      <w:r w:rsidRPr="00C56861">
        <w:rPr>
          <w:rFonts w:ascii="Verdana" w:hAnsi="Verdana"/>
          <w:color w:val="333333"/>
          <w:sz w:val="20"/>
        </w:rPr>
        <w:t>opplæring</w:t>
      </w:r>
      <w:r>
        <w:rPr>
          <w:rFonts w:ascii="Verdana" w:hAnsi="Verdana"/>
          <w:color w:val="333333"/>
          <w:sz w:val="20"/>
        </w:rPr>
        <w:t>.</w:t>
      </w:r>
    </w:p>
    <w:p w:rsidR="00001C74" w:rsidP="00001C74" w14:paraId="508F791C" w14:textId="77777777">
      <w:pPr>
        <w:numPr>
          <w:ilvl w:val="0"/>
          <w:numId w:val="19"/>
        </w:numPr>
        <w:shd w:val="clear" w:color="auto" w:fill="FFFFFF"/>
        <w:spacing w:after="120" w:line="330" w:lineRule="atLeast"/>
        <w:ind w:left="714" w:hanging="357"/>
        <w:contextualSpacing/>
        <w:jc w:val="both"/>
        <w:rPr>
          <w:rFonts w:ascii="Verdana" w:hAnsi="Verdana"/>
          <w:color w:val="333333"/>
          <w:sz w:val="20"/>
        </w:rPr>
      </w:pPr>
      <w:r w:rsidRPr="00001C74">
        <w:rPr>
          <w:rFonts w:ascii="Verdana" w:hAnsi="Verdana"/>
          <w:color w:val="333333"/>
          <w:sz w:val="20"/>
        </w:rPr>
        <w:t xml:space="preserve">Kun studenter som har bestått alle emner/eksamener får utstedt Vitnemål. </w:t>
      </w:r>
    </w:p>
    <w:p w:rsidR="00001C74" w:rsidP="00001C74" w14:paraId="46657341" w14:textId="49EE285E">
      <w:pPr>
        <w:numPr>
          <w:ilvl w:val="0"/>
          <w:numId w:val="19"/>
        </w:numPr>
        <w:shd w:val="clear" w:color="auto" w:fill="FFFFFF"/>
        <w:spacing w:after="120" w:line="330" w:lineRule="atLeast"/>
        <w:ind w:left="714" w:hanging="357"/>
        <w:contextualSpacing/>
        <w:jc w:val="both"/>
        <w:rPr>
          <w:rFonts w:ascii="Verdana" w:hAnsi="Verdana"/>
          <w:color w:val="333333"/>
          <w:sz w:val="20"/>
        </w:rPr>
      </w:pPr>
      <w:r w:rsidRPr="00001C74">
        <w:rPr>
          <w:rFonts w:ascii="Verdana" w:hAnsi="Verdana"/>
          <w:color w:val="333333"/>
          <w:sz w:val="20"/>
        </w:rPr>
        <w:t>Studenter som ikke har bestått alle emner/eksamener får utstedt karakterutskrift.</w:t>
      </w:r>
    </w:p>
    <w:p w:rsidR="00001C74" w:rsidP="004F31FE" w14:paraId="5B9740D0" w14:textId="77777777">
      <w:pPr>
        <w:shd w:val="clear" w:color="auto" w:fill="FFFFFF"/>
        <w:spacing w:after="120" w:line="330" w:lineRule="atLeast"/>
        <w:jc w:val="both"/>
        <w:rPr>
          <w:rFonts w:ascii="Verdana" w:hAnsi="Verdana"/>
          <w:color w:val="333333"/>
          <w:sz w:val="20"/>
        </w:rPr>
      </w:pPr>
    </w:p>
    <w:p w:rsidR="000019B4" w:rsidP="004F31FE" w14:paraId="038A3079" w14:textId="758EB5AB">
      <w:pPr>
        <w:shd w:val="clear" w:color="auto" w:fill="FFFFFF"/>
        <w:spacing w:after="120" w:line="330" w:lineRule="atLeast"/>
        <w:jc w:val="both"/>
        <w:rPr>
          <w:rFonts w:ascii="Verdana" w:hAnsi="Verdana"/>
          <w:color w:val="333333"/>
          <w:sz w:val="20"/>
        </w:rPr>
      </w:pPr>
      <w:r w:rsidRPr="004F31FE">
        <w:rPr>
          <w:rFonts w:ascii="Verdana" w:hAnsi="Verdana"/>
          <w:color w:val="333333"/>
          <w:sz w:val="20"/>
        </w:rPr>
        <w:t>Karakterutskrift kan på for</w:t>
      </w:r>
      <w:r w:rsidR="00001C74">
        <w:rPr>
          <w:rFonts w:ascii="Verdana" w:hAnsi="Verdana"/>
          <w:color w:val="333333"/>
          <w:sz w:val="20"/>
        </w:rPr>
        <w:t>espørsel</w:t>
      </w:r>
      <w:r w:rsidRPr="004F31FE">
        <w:rPr>
          <w:rFonts w:ascii="Verdana" w:hAnsi="Verdana"/>
          <w:color w:val="333333"/>
          <w:sz w:val="20"/>
        </w:rPr>
        <w:t xml:space="preserve"> utstedes til studenter som har avbrutt studiet og/eller har bestått deler av den høyere yrkesfaglige utdanningen.</w:t>
      </w:r>
    </w:p>
    <w:p w:rsidR="009A5252" w:rsidP="004F31FE" w14:paraId="67724DD3" w14:textId="77777777">
      <w:pPr>
        <w:shd w:val="clear" w:color="auto" w:fill="FFFFFF"/>
        <w:spacing w:after="120" w:line="330" w:lineRule="atLeast"/>
        <w:jc w:val="both"/>
        <w:rPr>
          <w:rFonts w:ascii="Verdana" w:hAnsi="Verdana"/>
          <w:color w:val="333333"/>
          <w:sz w:val="20"/>
        </w:rPr>
      </w:pPr>
    </w:p>
    <w:p w:rsidR="009A5252" w:rsidRPr="009A5252" w:rsidP="004F31FE" w14:paraId="0187657B" w14:textId="13BE8075">
      <w:pPr>
        <w:shd w:val="clear" w:color="auto" w:fill="FFFFFF"/>
        <w:spacing w:after="120" w:line="330" w:lineRule="atLeast"/>
        <w:jc w:val="both"/>
        <w:rPr>
          <w:rFonts w:ascii="Verdana" w:hAnsi="Verdana"/>
          <w:b/>
          <w:bCs/>
          <w:color w:val="333333"/>
          <w:sz w:val="20"/>
        </w:rPr>
      </w:pPr>
      <w:r>
        <w:rPr>
          <w:rFonts w:ascii="Verdana" w:hAnsi="Verdana"/>
          <w:b/>
          <w:bCs/>
          <w:color w:val="333333"/>
          <w:sz w:val="20"/>
        </w:rPr>
        <w:t>4</w:t>
      </w:r>
      <w:r w:rsidRPr="009A5252">
        <w:rPr>
          <w:rFonts w:ascii="Verdana" w:hAnsi="Verdana"/>
          <w:b/>
          <w:bCs/>
          <w:color w:val="333333"/>
          <w:sz w:val="20"/>
        </w:rPr>
        <w:t>.</w:t>
      </w:r>
      <w:r w:rsidR="00001C74">
        <w:rPr>
          <w:rFonts w:ascii="Verdana" w:hAnsi="Verdana"/>
          <w:b/>
          <w:bCs/>
          <w:color w:val="333333"/>
          <w:sz w:val="20"/>
        </w:rPr>
        <w:t>3</w:t>
      </w:r>
      <w:r w:rsidRPr="009A5252">
        <w:rPr>
          <w:rFonts w:ascii="Verdana" w:hAnsi="Verdana"/>
          <w:b/>
          <w:bCs/>
          <w:color w:val="333333"/>
          <w:sz w:val="20"/>
        </w:rPr>
        <w:t>.1 Maritime utdanninger</w:t>
      </w:r>
    </w:p>
    <w:p w:rsidR="00091233" w:rsidP="00091233" w14:paraId="424CE0A6" w14:textId="35F7ECBF">
      <w:pPr>
        <w:shd w:val="clear" w:color="auto" w:fill="FFFFFF"/>
        <w:spacing w:after="120" w:line="330" w:lineRule="atLeast"/>
        <w:jc w:val="both"/>
        <w:rPr>
          <w:rFonts w:ascii="Verdana" w:hAnsi="Verdana"/>
          <w:color w:val="333333"/>
          <w:sz w:val="20"/>
        </w:rPr>
      </w:pPr>
      <w:r>
        <w:rPr>
          <w:rFonts w:ascii="Verdana" w:hAnsi="Verdana"/>
          <w:color w:val="333333"/>
          <w:sz w:val="20"/>
        </w:rPr>
        <w:t xml:space="preserve">Trøndelag høyere yrkesfagskole tilbyr </w:t>
      </w:r>
      <w:r w:rsidR="00244087">
        <w:rPr>
          <w:rFonts w:ascii="Verdana" w:hAnsi="Verdana"/>
          <w:color w:val="333333"/>
          <w:sz w:val="20"/>
        </w:rPr>
        <w:t xml:space="preserve">maritime </w:t>
      </w:r>
      <w:r>
        <w:rPr>
          <w:rFonts w:ascii="Verdana" w:hAnsi="Verdana"/>
          <w:color w:val="333333"/>
          <w:sz w:val="20"/>
        </w:rPr>
        <w:t>utdanninger</w:t>
      </w:r>
      <w:r w:rsidR="00244087">
        <w:rPr>
          <w:rFonts w:ascii="Verdana" w:hAnsi="Verdana"/>
          <w:color w:val="333333"/>
          <w:sz w:val="20"/>
        </w:rPr>
        <w:t xml:space="preserve"> </w:t>
      </w:r>
      <w:r>
        <w:rPr>
          <w:rFonts w:ascii="Verdana" w:hAnsi="Verdana"/>
          <w:color w:val="333333"/>
          <w:sz w:val="20"/>
        </w:rPr>
        <w:t>på heltid, deltid og nettbasert med samlinger</w:t>
      </w:r>
      <w:r w:rsidR="00244087">
        <w:rPr>
          <w:rFonts w:ascii="Verdana" w:hAnsi="Verdana"/>
          <w:color w:val="333333"/>
          <w:sz w:val="20"/>
        </w:rPr>
        <w:t>. Utdanningene tilbys ved utdanningsområde Havrommet ved studiestedene Trondheim og Ytre Namdal</w:t>
      </w:r>
      <w:r>
        <w:rPr>
          <w:rFonts w:ascii="Verdana" w:hAnsi="Verdana"/>
          <w:color w:val="333333"/>
          <w:sz w:val="20"/>
        </w:rPr>
        <w:t xml:space="preserve">. </w:t>
      </w:r>
    </w:p>
    <w:p w:rsidR="009A5252" w:rsidP="00E30D57" w14:paraId="1A53064B" w14:textId="77777777">
      <w:pPr>
        <w:numPr>
          <w:ilvl w:val="0"/>
          <w:numId w:val="18"/>
        </w:numPr>
        <w:shd w:val="clear" w:color="auto" w:fill="FFFFFF"/>
        <w:spacing w:after="120" w:line="330" w:lineRule="atLeast"/>
        <w:ind w:left="714" w:hanging="357"/>
        <w:contextualSpacing/>
        <w:jc w:val="both"/>
        <w:rPr>
          <w:rFonts w:ascii="Verdana" w:hAnsi="Verdana"/>
          <w:color w:val="333333"/>
          <w:sz w:val="20"/>
        </w:rPr>
      </w:pPr>
      <w:r w:rsidRPr="009A5252">
        <w:rPr>
          <w:rFonts w:ascii="Verdana" w:hAnsi="Verdana"/>
          <w:color w:val="333333"/>
          <w:sz w:val="20"/>
        </w:rPr>
        <w:t>Studenter som har fullført og bestått alle emner</w:t>
      </w:r>
      <w:r>
        <w:rPr>
          <w:rFonts w:ascii="Verdana" w:hAnsi="Verdana"/>
          <w:color w:val="333333"/>
          <w:sz w:val="20"/>
        </w:rPr>
        <w:t>/tema (fag)</w:t>
      </w:r>
      <w:r w:rsidRPr="009A5252">
        <w:rPr>
          <w:rFonts w:ascii="Verdana" w:hAnsi="Verdana"/>
          <w:color w:val="333333"/>
          <w:sz w:val="20"/>
        </w:rPr>
        <w:t xml:space="preserve"> </w:t>
      </w:r>
      <w:r>
        <w:rPr>
          <w:rFonts w:ascii="Verdana" w:hAnsi="Verdana"/>
          <w:color w:val="333333"/>
          <w:sz w:val="20"/>
        </w:rPr>
        <w:t xml:space="preserve">innenfor utdanning som </w:t>
      </w:r>
      <w:r w:rsidRPr="00091233">
        <w:rPr>
          <w:rFonts w:ascii="Verdana" w:hAnsi="Verdana"/>
          <w:color w:val="333333"/>
          <w:sz w:val="20"/>
          <w:u w:val="single"/>
        </w:rPr>
        <w:t>dekksoffiser</w:t>
      </w:r>
      <w:r>
        <w:rPr>
          <w:rFonts w:ascii="Verdana" w:hAnsi="Verdana"/>
          <w:color w:val="333333"/>
          <w:sz w:val="20"/>
        </w:rPr>
        <w:t xml:space="preserve"> </w:t>
      </w:r>
      <w:r w:rsidRPr="009A5252">
        <w:rPr>
          <w:rFonts w:ascii="Verdana" w:hAnsi="Verdana"/>
          <w:color w:val="333333"/>
          <w:sz w:val="20"/>
        </w:rPr>
        <w:t xml:space="preserve">får utstedt </w:t>
      </w:r>
      <w:r w:rsidR="00E30D57">
        <w:rPr>
          <w:rFonts w:ascii="Verdana" w:hAnsi="Verdana"/>
          <w:color w:val="333333"/>
          <w:sz w:val="20"/>
        </w:rPr>
        <w:t>«</w:t>
      </w:r>
      <w:r w:rsidRPr="009A5252">
        <w:rPr>
          <w:rFonts w:ascii="Verdana" w:hAnsi="Verdana"/>
          <w:color w:val="333333"/>
          <w:sz w:val="20"/>
        </w:rPr>
        <w:t>VITNEMÅL – Vocational Diploma (VD) – Deck officer management level</w:t>
      </w:r>
      <w:r w:rsidR="00E30D57">
        <w:rPr>
          <w:rFonts w:ascii="Verdana" w:hAnsi="Verdana"/>
          <w:color w:val="333333"/>
          <w:sz w:val="20"/>
        </w:rPr>
        <w:t>»</w:t>
      </w:r>
      <w:r>
        <w:rPr>
          <w:rFonts w:ascii="Verdana" w:hAnsi="Verdana"/>
          <w:color w:val="333333"/>
          <w:sz w:val="20"/>
        </w:rPr>
        <w:t>.</w:t>
      </w:r>
    </w:p>
    <w:p w:rsidR="00091233" w:rsidRPr="00E30D57" w:rsidP="00E30D57" w14:paraId="7E251CD8" w14:textId="77777777">
      <w:pPr>
        <w:numPr>
          <w:ilvl w:val="0"/>
          <w:numId w:val="18"/>
        </w:numPr>
        <w:shd w:val="clear" w:color="auto" w:fill="FFFFFF"/>
        <w:spacing w:after="120" w:line="330" w:lineRule="atLeast"/>
        <w:ind w:left="714" w:hanging="357"/>
        <w:contextualSpacing/>
        <w:jc w:val="both"/>
        <w:rPr>
          <w:rFonts w:ascii="Verdana" w:hAnsi="Verdana"/>
          <w:color w:val="333333"/>
          <w:sz w:val="20"/>
        </w:rPr>
      </w:pPr>
      <w:r w:rsidRPr="00091233">
        <w:rPr>
          <w:rFonts w:ascii="Verdana" w:hAnsi="Verdana"/>
          <w:color w:val="333333"/>
          <w:sz w:val="20"/>
        </w:rPr>
        <w:t>Studenter som har fullført og bestått alle emner</w:t>
      </w:r>
      <w:r>
        <w:rPr>
          <w:rFonts w:ascii="Verdana" w:hAnsi="Verdana"/>
          <w:color w:val="333333"/>
          <w:sz w:val="20"/>
        </w:rPr>
        <w:t>/tema</w:t>
      </w:r>
      <w:r w:rsidRPr="00091233">
        <w:rPr>
          <w:rFonts w:ascii="Verdana" w:hAnsi="Verdana"/>
          <w:color w:val="333333"/>
          <w:sz w:val="20"/>
        </w:rPr>
        <w:t xml:space="preserve"> </w:t>
      </w:r>
      <w:r>
        <w:rPr>
          <w:rFonts w:ascii="Verdana" w:hAnsi="Verdana"/>
          <w:color w:val="333333"/>
          <w:sz w:val="20"/>
        </w:rPr>
        <w:t>innenfor utdanning som maskinoffiser</w:t>
      </w:r>
      <w:r w:rsidR="00E30D57">
        <w:rPr>
          <w:rFonts w:ascii="Verdana" w:hAnsi="Verdana"/>
          <w:color w:val="333333"/>
          <w:sz w:val="20"/>
        </w:rPr>
        <w:t>,</w:t>
      </w:r>
      <w:r w:rsidRPr="00091233">
        <w:rPr>
          <w:rFonts w:ascii="Verdana" w:hAnsi="Verdana"/>
          <w:color w:val="333333"/>
          <w:sz w:val="20"/>
        </w:rPr>
        <w:t xml:space="preserve"> får utstedt </w:t>
      </w:r>
      <w:r w:rsidR="00E30D57">
        <w:rPr>
          <w:rFonts w:ascii="Verdana" w:hAnsi="Verdana"/>
          <w:color w:val="333333"/>
          <w:sz w:val="20"/>
        </w:rPr>
        <w:t>«</w:t>
      </w:r>
      <w:r w:rsidRPr="00091233">
        <w:rPr>
          <w:rFonts w:ascii="Verdana" w:hAnsi="Verdana"/>
          <w:color w:val="333333"/>
          <w:sz w:val="20"/>
        </w:rPr>
        <w:t xml:space="preserve">VITNEMÅL – </w:t>
      </w:r>
      <w:r w:rsidRPr="00091233">
        <w:rPr>
          <w:rFonts w:ascii="Verdana" w:hAnsi="Verdana"/>
          <w:color w:val="333333"/>
          <w:sz w:val="20"/>
        </w:rPr>
        <w:t>Vocational Diploma (VD) – Engine officer managment level</w:t>
      </w:r>
      <w:r w:rsidR="00E30D57">
        <w:rPr>
          <w:rFonts w:ascii="Verdana" w:hAnsi="Verdana"/>
          <w:color w:val="333333"/>
          <w:sz w:val="20"/>
        </w:rPr>
        <w:t>»</w:t>
      </w:r>
      <w:r w:rsidRPr="00091233">
        <w:rPr>
          <w:rFonts w:ascii="Verdana" w:hAnsi="Verdana"/>
          <w:color w:val="333333"/>
          <w:sz w:val="20"/>
        </w:rPr>
        <w:t xml:space="preserve">. </w:t>
      </w:r>
    </w:p>
    <w:p w:rsidR="00091233" w:rsidP="00E30D57" w14:paraId="70D0941C" w14:textId="77777777">
      <w:pPr>
        <w:numPr>
          <w:ilvl w:val="0"/>
          <w:numId w:val="18"/>
        </w:numPr>
        <w:shd w:val="clear" w:color="auto" w:fill="FFFFFF"/>
        <w:spacing w:after="120" w:line="330" w:lineRule="atLeast"/>
        <w:ind w:left="714" w:hanging="357"/>
        <w:contextualSpacing/>
        <w:jc w:val="both"/>
        <w:rPr>
          <w:rFonts w:ascii="Verdana" w:hAnsi="Verdana"/>
          <w:color w:val="333333"/>
          <w:sz w:val="20"/>
        </w:rPr>
      </w:pPr>
      <w:r w:rsidRPr="00091233">
        <w:rPr>
          <w:rFonts w:ascii="Verdana" w:hAnsi="Verdana"/>
          <w:color w:val="333333"/>
          <w:sz w:val="20"/>
        </w:rPr>
        <w:t>Studenter som ikke har bestått alle emner</w:t>
      </w:r>
      <w:r w:rsidR="00E30D57">
        <w:rPr>
          <w:rFonts w:ascii="Verdana" w:hAnsi="Verdana"/>
          <w:color w:val="333333"/>
          <w:sz w:val="20"/>
        </w:rPr>
        <w:t>/tema</w:t>
      </w:r>
      <w:r w:rsidRPr="00091233">
        <w:rPr>
          <w:rFonts w:ascii="Verdana" w:hAnsi="Verdana"/>
          <w:color w:val="333333"/>
          <w:sz w:val="20"/>
        </w:rPr>
        <w:t xml:space="preserve"> får utstedt </w:t>
      </w:r>
      <w:r w:rsidR="00E30D57">
        <w:rPr>
          <w:rFonts w:ascii="Verdana" w:hAnsi="Verdana"/>
          <w:color w:val="333333"/>
          <w:sz w:val="20"/>
        </w:rPr>
        <w:t>«</w:t>
      </w:r>
      <w:r w:rsidRPr="00091233">
        <w:rPr>
          <w:rFonts w:ascii="Verdana" w:hAnsi="Verdana"/>
          <w:color w:val="333333"/>
          <w:sz w:val="20"/>
        </w:rPr>
        <w:t>Karakterutskrift</w:t>
      </w:r>
      <w:r w:rsidR="00E30D57">
        <w:rPr>
          <w:rFonts w:ascii="Verdana" w:hAnsi="Verdana"/>
          <w:color w:val="333333"/>
          <w:sz w:val="20"/>
        </w:rPr>
        <w:t>».</w:t>
      </w:r>
    </w:p>
    <w:p w:rsidR="00E30D57" w:rsidP="00E30D57" w14:paraId="0CCEE9F1" w14:textId="77777777">
      <w:pPr>
        <w:shd w:val="clear" w:color="auto" w:fill="FFFFFF"/>
        <w:spacing w:after="120" w:line="330" w:lineRule="atLeast"/>
        <w:jc w:val="both"/>
        <w:rPr>
          <w:rFonts w:ascii="Verdana" w:hAnsi="Verdana"/>
          <w:color w:val="333333"/>
          <w:sz w:val="20"/>
        </w:rPr>
      </w:pPr>
    </w:p>
    <w:p w:rsidR="00E30D57" w:rsidP="00E30D57" w14:paraId="78F16816" w14:textId="790C7740">
      <w:pPr>
        <w:shd w:val="clear" w:color="auto" w:fill="FFFFFF"/>
        <w:spacing w:after="120" w:line="330" w:lineRule="atLeast"/>
        <w:jc w:val="both"/>
        <w:rPr>
          <w:rFonts w:ascii="Verdana" w:hAnsi="Verdana"/>
          <w:color w:val="333333"/>
          <w:sz w:val="20"/>
        </w:rPr>
      </w:pPr>
      <w:r w:rsidRPr="00244087">
        <w:rPr>
          <w:rFonts w:ascii="Verdana" w:hAnsi="Verdana"/>
          <w:color w:val="333333"/>
          <w:sz w:val="20"/>
        </w:rPr>
        <w:t>Alle skoler og kurssentre som har godkjenning fra Sjøfartsdirektoratet (SDIR) skal rapportere</w:t>
      </w:r>
      <w:r>
        <w:rPr>
          <w:rFonts w:ascii="Verdana" w:hAnsi="Verdana"/>
          <w:color w:val="333333"/>
          <w:sz w:val="20"/>
        </w:rPr>
        <w:t xml:space="preserve"> </w:t>
      </w:r>
      <w:r w:rsidRPr="00244087">
        <w:rPr>
          <w:rFonts w:ascii="Verdana" w:hAnsi="Verdana"/>
          <w:color w:val="333333"/>
          <w:sz w:val="20"/>
        </w:rPr>
        <w:t>bestått vitnemål og kurs elektronisk. Ikke bestått utdanning og kurs skal ikke registreres.</w:t>
      </w:r>
      <w:r>
        <w:rPr>
          <w:rFonts w:ascii="Verdana" w:hAnsi="Verdana"/>
          <w:color w:val="333333"/>
          <w:sz w:val="20"/>
        </w:rPr>
        <w:t xml:space="preserve"> Studieadministrasjonen ved THYF er ansvarlig for innrapportering av vitnemål og beståtte maritime utdanninger </w:t>
      </w:r>
      <w:r w:rsidRPr="00E30D57">
        <w:rPr>
          <w:rFonts w:ascii="Verdana" w:hAnsi="Verdana"/>
          <w:color w:val="333333"/>
          <w:sz w:val="20"/>
        </w:rPr>
        <w:t>til S</w:t>
      </w:r>
      <w:r>
        <w:rPr>
          <w:rFonts w:ascii="Verdana" w:hAnsi="Verdana"/>
          <w:color w:val="333333"/>
          <w:sz w:val="20"/>
        </w:rPr>
        <w:t>DIR.</w:t>
      </w:r>
    </w:p>
    <w:p w:rsidR="009A5252" w:rsidP="004F31FE" w14:paraId="60331445" w14:textId="77777777">
      <w:pPr>
        <w:shd w:val="clear" w:color="auto" w:fill="FFFFFF"/>
        <w:spacing w:after="120" w:line="330" w:lineRule="atLeast"/>
        <w:jc w:val="both"/>
        <w:rPr>
          <w:rFonts w:ascii="Verdana" w:hAnsi="Verdana"/>
          <w:color w:val="333333"/>
          <w:sz w:val="20"/>
        </w:rPr>
      </w:pPr>
    </w:p>
    <w:p w:rsidR="00C31519" w:rsidRPr="009A5252" w:rsidP="00C31519" w14:paraId="229D73B5" w14:textId="1724DC4E">
      <w:pPr>
        <w:shd w:val="clear" w:color="auto" w:fill="FFFFFF"/>
        <w:spacing w:after="120" w:line="330" w:lineRule="atLeast"/>
        <w:jc w:val="both"/>
        <w:rPr>
          <w:rFonts w:ascii="Verdana" w:hAnsi="Verdana"/>
          <w:b/>
          <w:bCs/>
          <w:color w:val="333333"/>
          <w:sz w:val="20"/>
        </w:rPr>
      </w:pPr>
      <w:r>
        <w:rPr>
          <w:rFonts w:ascii="Verdana" w:hAnsi="Verdana"/>
          <w:b/>
          <w:bCs/>
          <w:color w:val="333333"/>
          <w:sz w:val="20"/>
        </w:rPr>
        <w:t>4</w:t>
      </w:r>
      <w:r w:rsidRPr="009A5252">
        <w:rPr>
          <w:rFonts w:ascii="Verdana" w:hAnsi="Verdana"/>
          <w:b/>
          <w:bCs/>
          <w:color w:val="333333"/>
          <w:sz w:val="20"/>
        </w:rPr>
        <w:t>.</w:t>
      </w:r>
      <w:r w:rsidR="00001C74">
        <w:rPr>
          <w:rFonts w:ascii="Verdana" w:hAnsi="Verdana"/>
          <w:b/>
          <w:bCs/>
          <w:color w:val="333333"/>
          <w:sz w:val="20"/>
        </w:rPr>
        <w:t>3</w:t>
      </w:r>
      <w:r w:rsidRPr="009A5252">
        <w:rPr>
          <w:rFonts w:ascii="Verdana" w:hAnsi="Verdana"/>
          <w:b/>
          <w:bCs/>
          <w:color w:val="333333"/>
          <w:sz w:val="20"/>
        </w:rPr>
        <w:t>.</w:t>
      </w:r>
      <w:r>
        <w:rPr>
          <w:rFonts w:ascii="Verdana" w:hAnsi="Verdana"/>
          <w:b/>
          <w:bCs/>
          <w:color w:val="333333"/>
          <w:sz w:val="20"/>
        </w:rPr>
        <w:t>2</w:t>
      </w:r>
      <w:r w:rsidRPr="009A5252">
        <w:rPr>
          <w:rFonts w:ascii="Verdana" w:hAnsi="Verdana"/>
          <w:b/>
          <w:bCs/>
          <w:color w:val="333333"/>
          <w:sz w:val="20"/>
        </w:rPr>
        <w:t xml:space="preserve"> </w:t>
      </w:r>
      <w:r>
        <w:rPr>
          <w:rFonts w:ascii="Verdana" w:hAnsi="Verdana"/>
          <w:b/>
          <w:bCs/>
          <w:color w:val="333333"/>
          <w:sz w:val="20"/>
        </w:rPr>
        <w:t>U</w:t>
      </w:r>
      <w:r w:rsidRPr="009A5252">
        <w:rPr>
          <w:rFonts w:ascii="Verdana" w:hAnsi="Verdana"/>
          <w:b/>
          <w:bCs/>
          <w:color w:val="333333"/>
          <w:sz w:val="20"/>
        </w:rPr>
        <w:t>tdanning</w:t>
      </w:r>
      <w:r>
        <w:rPr>
          <w:rFonts w:ascii="Verdana" w:hAnsi="Verdana"/>
          <w:b/>
          <w:bCs/>
          <w:color w:val="333333"/>
          <w:sz w:val="20"/>
        </w:rPr>
        <w:t xml:space="preserve"> i sveiseteknikk</w:t>
      </w:r>
    </w:p>
    <w:p w:rsidR="00244087" w:rsidP="00C31519" w14:paraId="74850E5B" w14:textId="77777777">
      <w:pPr>
        <w:shd w:val="clear" w:color="auto" w:fill="FFFFFF"/>
        <w:spacing w:after="120" w:line="330" w:lineRule="atLeast"/>
        <w:jc w:val="both"/>
        <w:rPr>
          <w:rFonts w:ascii="Verdana" w:hAnsi="Verdana"/>
          <w:color w:val="333333"/>
          <w:sz w:val="20"/>
        </w:rPr>
      </w:pPr>
      <w:r>
        <w:rPr>
          <w:rFonts w:ascii="Verdana" w:hAnsi="Verdana"/>
          <w:color w:val="333333"/>
          <w:sz w:val="20"/>
        </w:rPr>
        <w:t xml:space="preserve">Utdanning i </w:t>
      </w:r>
      <w:r>
        <w:rPr>
          <w:rFonts w:ascii="Verdana" w:hAnsi="Verdana"/>
          <w:color w:val="333333"/>
          <w:sz w:val="20"/>
        </w:rPr>
        <w:t>sveiseteknikk tilbys innenfor utdanningsområde Teknologi.</w:t>
      </w:r>
    </w:p>
    <w:p w:rsidR="004F31FE" w:rsidP="00C31519" w14:paraId="0D6CBC07" w14:textId="398A162E">
      <w:pPr>
        <w:shd w:val="clear" w:color="auto" w:fill="FFFFFF"/>
        <w:spacing w:after="120" w:line="330" w:lineRule="atLeast"/>
        <w:jc w:val="both"/>
        <w:rPr>
          <w:rFonts w:ascii="Verdana" w:hAnsi="Verdana"/>
          <w:color w:val="333333"/>
          <w:sz w:val="20"/>
        </w:rPr>
      </w:pPr>
      <w:r>
        <w:rPr>
          <w:rFonts w:ascii="Verdana" w:hAnsi="Verdana"/>
          <w:color w:val="333333"/>
          <w:sz w:val="20"/>
        </w:rPr>
        <w:t xml:space="preserve">Egen prosedyre omtaler sensur, håndtering av eksamensresultater og utferdigelse av diplom. </w:t>
      </w:r>
    </w:p>
    <w:p w:rsidR="00001C74" w:rsidP="00C31519" w14:paraId="1E664497" w14:textId="77777777">
      <w:pPr>
        <w:shd w:val="clear" w:color="auto" w:fill="FFFFFF"/>
        <w:spacing w:after="120" w:line="330" w:lineRule="atLeast"/>
        <w:jc w:val="both"/>
        <w:rPr>
          <w:rFonts w:ascii="Verdana" w:hAnsi="Verdana"/>
          <w:color w:val="333333"/>
          <w:sz w:val="20"/>
        </w:rPr>
      </w:pPr>
    </w:p>
    <w:p w:rsidR="00001C74" w:rsidRPr="00001C74" w:rsidP="00001C74" w14:paraId="57FC030A" w14:textId="5FF69950">
      <w:pPr>
        <w:shd w:val="clear" w:color="auto" w:fill="FFFFFF"/>
        <w:spacing w:after="120" w:line="330" w:lineRule="atLeast"/>
        <w:jc w:val="both"/>
        <w:rPr>
          <w:rFonts w:ascii="Verdana" w:hAnsi="Verdana"/>
          <w:b/>
          <w:bCs/>
          <w:color w:val="333333"/>
          <w:sz w:val="20"/>
        </w:rPr>
      </w:pPr>
      <w:r w:rsidRPr="00001C74">
        <w:rPr>
          <w:rFonts w:ascii="Verdana" w:hAnsi="Verdana"/>
          <w:b/>
          <w:bCs/>
          <w:color w:val="333333"/>
          <w:sz w:val="22"/>
          <w:szCs w:val="22"/>
        </w:rPr>
        <w:t>4.4 Ansvar for arkivering av registreringer.</w:t>
      </w:r>
      <w:r w:rsidRPr="00001C74">
        <w:rPr>
          <w:rFonts w:ascii="Verdana" w:hAnsi="Verdana"/>
          <w:b/>
          <w:bCs/>
          <w:color w:val="333333"/>
          <w:sz w:val="20"/>
        </w:rPr>
        <w:tab/>
      </w:r>
    </w:p>
    <w:p w:rsidR="00001C74" w:rsidP="00001C74" w14:paraId="70B2A68E" w14:textId="77777777">
      <w:pPr>
        <w:shd w:val="clear" w:color="auto" w:fill="FFFFFF"/>
        <w:spacing w:after="120" w:line="330" w:lineRule="atLeast"/>
        <w:jc w:val="both"/>
        <w:rPr>
          <w:rFonts w:ascii="Verdana" w:hAnsi="Verdana"/>
          <w:color w:val="333333"/>
          <w:sz w:val="20"/>
        </w:rPr>
      </w:pPr>
      <w:r>
        <w:rPr>
          <w:rFonts w:ascii="Verdana" w:hAnsi="Verdana"/>
          <w:color w:val="333333"/>
          <w:sz w:val="20"/>
        </w:rPr>
        <w:t>Studieadministrasjonen</w:t>
      </w:r>
      <w:r w:rsidRPr="00001C74">
        <w:rPr>
          <w:rFonts w:ascii="Verdana" w:hAnsi="Verdana"/>
          <w:color w:val="333333"/>
          <w:sz w:val="20"/>
        </w:rPr>
        <w:t xml:space="preserve"> er ansvarlig for oppbevaring og arkivering </w:t>
      </w:r>
      <w:r>
        <w:rPr>
          <w:rFonts w:ascii="Verdana" w:hAnsi="Verdana"/>
          <w:color w:val="333333"/>
          <w:sz w:val="20"/>
        </w:rPr>
        <w:t xml:space="preserve">av vitnemål (public 360). </w:t>
      </w:r>
    </w:p>
    <w:p w:rsidR="00001C74" w:rsidP="00001C74" w14:paraId="46F2C407" w14:textId="77777777">
      <w:pPr>
        <w:shd w:val="clear" w:color="auto" w:fill="FFFFFF"/>
        <w:spacing w:after="120" w:line="330" w:lineRule="atLeast"/>
        <w:jc w:val="both"/>
        <w:rPr>
          <w:rFonts w:ascii="Verdana" w:hAnsi="Verdana"/>
          <w:color w:val="333333"/>
          <w:sz w:val="20"/>
        </w:rPr>
      </w:pPr>
    </w:p>
    <w:p w:rsidR="00001C74" w:rsidRPr="0077325D" w:rsidP="00001C74" w14:paraId="264FC4FE" w14:textId="77777777">
      <w:pPr>
        <w:numPr>
          <w:ilvl w:val="0"/>
          <w:numId w:val="9"/>
        </w:numPr>
        <w:ind w:left="426" w:hanging="426"/>
        <w:rPr>
          <w:rFonts w:ascii="Verdana" w:hAnsi="Verdana"/>
          <w:b/>
        </w:rPr>
      </w:pPr>
      <w:r w:rsidRPr="0077325D">
        <w:rPr>
          <w:rFonts w:ascii="Verdana" w:hAnsi="Verdana"/>
          <w:b/>
        </w:rPr>
        <w:t>Systemforbindelse</w:t>
      </w:r>
    </w:p>
    <w:p w:rsidR="00001C74" w:rsidP="00001C74" w14:paraId="5E0025A6" w14:textId="7B5392F0">
      <w:pPr>
        <w:shd w:val="clear" w:color="auto" w:fill="FFFFFF"/>
        <w:spacing w:after="120" w:line="330" w:lineRule="atLeast"/>
        <w:jc w:val="both"/>
        <w:rPr>
          <w:rFonts w:ascii="Verdana" w:hAnsi="Verdana"/>
          <w:color w:val="333333"/>
          <w:sz w:val="20"/>
        </w:rPr>
      </w:pPr>
      <w:r w:rsidRPr="00001C74">
        <w:rPr>
          <w:rFonts w:ascii="Verdana" w:hAnsi="Verdana"/>
          <w:color w:val="333333"/>
          <w:sz w:val="20"/>
        </w:rPr>
        <w:t xml:space="preserve">Kryssreferanser henviser til dokumenter i </w:t>
      </w:r>
      <w:r>
        <w:rPr>
          <w:rFonts w:ascii="Verdana" w:hAnsi="Verdana"/>
          <w:color w:val="333333"/>
          <w:sz w:val="20"/>
        </w:rPr>
        <w:t>THYFs</w:t>
      </w:r>
      <w:r w:rsidRPr="00001C74">
        <w:rPr>
          <w:rFonts w:ascii="Verdana" w:hAnsi="Verdana"/>
          <w:color w:val="333333"/>
          <w:sz w:val="20"/>
        </w:rPr>
        <w:t xml:space="preserve"> kvalitetsledelsessystem. Eksterne referanser h</w:t>
      </w:r>
      <w:r>
        <w:rPr>
          <w:rFonts w:ascii="Verdana" w:hAnsi="Verdana"/>
          <w:color w:val="333333"/>
          <w:sz w:val="20"/>
        </w:rPr>
        <w:t>enviser til dokumenter utenfor dette systemet</w:t>
      </w:r>
      <w:r w:rsidR="00697BC6">
        <w:rPr>
          <w:rFonts w:ascii="Verdana" w:hAnsi="Verdana"/>
          <w:color w:val="333333"/>
          <w:sz w:val="20"/>
        </w:rPr>
        <w:t>.</w:t>
      </w:r>
    </w:p>
    <w:p w:rsidR="002A40BC" w:rsidRPr="0077325D" w:rsidP="0077325D" w14:paraId="4BDBA8C2" w14:textId="77777777">
      <w:pPr>
        <w:ind w:left="360"/>
        <w:rPr>
          <w:rFonts w:ascii="Verdana" w:hAnsi="Verdana"/>
        </w:rPr>
      </w:pPr>
    </w:p>
    <w:p w:rsidR="00230AC9" w:rsidRPr="0077325D" w:rsidP="0077325D" w14:paraId="4BDBA8C3" w14:textId="77777777">
      <w:pPr>
        <w:rPr>
          <w:rFonts w:ascii="Verdana" w:hAnsi="Verdana"/>
          <w:b/>
        </w:rPr>
      </w:pPr>
    </w:p>
    <w:p w:rsidR="00230AC9" w:rsidRPr="00F95994" w:rsidP="00697BC6" w14:paraId="4BDBA8C4" w14:textId="77777777">
      <w:pPr>
        <w:spacing w:after="120"/>
        <w:rPr>
          <w:rFonts w:ascii="Verdana" w:hAnsi="Verdana"/>
          <w:color w:val="808080"/>
          <w:sz w:val="22"/>
          <w:szCs w:val="18"/>
        </w:rPr>
      </w:pPr>
      <w:r w:rsidRPr="00F95994">
        <w:rPr>
          <w:rFonts w:ascii="Verdana" w:hAnsi="Verdana"/>
          <w:sz w:val="22"/>
          <w:szCs w:val="18"/>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bookmarkStart w:id="5" w:name="EK_Referanse"/>
            <w:hyperlink r:id="rId4" w:history="1">
              <w:r>
                <w:rPr>
                  <w:b w:val="0"/>
                  <w:color w:val="0000FF"/>
                  <w:u w:val="single"/>
                </w:rPr>
                <w:t>1.6.2</w:t>
              </w:r>
            </w:hyperlink>
          </w:p>
        </w:tc>
        <w:tc>
          <w:tcPr>
            <w:tcW w:w="3750" w:type="pct"/>
            <w:tcBorders>
              <w:top w:val="nil"/>
              <w:left w:val="nil"/>
              <w:bottom w:val="nil"/>
              <w:right w:val="nil"/>
            </w:tcBorders>
          </w:tcPr>
          <w:p w:rsidP="00230AC9">
            <w:pPr>
              <w:numPr>
                <w:ilvl w:val="0"/>
                <w:numId w:val="0"/>
              </w:numPr>
              <w:rPr>
                <w:b w:val="0"/>
                <w:color w:val="0000FF"/>
                <w:u w:val="single"/>
              </w:rPr>
            </w:pPr>
            <w:hyperlink r:id="rId4" w:history="1">
              <w:r>
                <w:rPr>
                  <w:b w:val="0"/>
                  <w:color w:val="0000FF"/>
                  <w:u w:val="single"/>
                </w:rPr>
                <w:t>REGISTRERINGER</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5" w:history="1">
              <w:r>
                <w:rPr>
                  <w:b w:val="0"/>
                  <w:color w:val="0000FF"/>
                  <w:u w:val="single"/>
                </w:rPr>
                <w:t>1.6.4</w:t>
              </w:r>
            </w:hyperlink>
          </w:p>
        </w:tc>
        <w:tc>
          <w:tcPr>
            <w:tcW w:w="3750" w:type="pct"/>
            <w:tcBorders>
              <w:top w:val="nil"/>
              <w:left w:val="nil"/>
              <w:bottom w:val="nil"/>
              <w:right w:val="nil"/>
            </w:tcBorders>
          </w:tcPr>
          <w:p w:rsidP="00230AC9">
            <w:pPr>
              <w:numPr>
                <w:ilvl w:val="0"/>
                <w:numId w:val="0"/>
              </w:numPr>
              <w:rPr>
                <w:b w:val="0"/>
                <w:color w:val="0000FF"/>
                <w:u w:val="single"/>
              </w:rPr>
            </w:pPr>
            <w:hyperlink r:id="rId5" w:history="1">
              <w:r>
                <w:rPr>
                  <w:b w:val="0"/>
                  <w:color w:val="0000FF"/>
                  <w:u w:val="single"/>
                </w:rPr>
                <w:t>ENDRING OG GODKJENNING AV PROSEDYRER</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6" w:history="1">
              <w:r>
                <w:rPr>
                  <w:b w:val="0"/>
                  <w:color w:val="0000FF"/>
                  <w:u w:val="single"/>
                </w:rPr>
                <w:t>1.6.6</w:t>
              </w:r>
            </w:hyperlink>
          </w:p>
        </w:tc>
        <w:tc>
          <w:tcPr>
            <w:tcW w:w="3750" w:type="pct"/>
            <w:tcBorders>
              <w:top w:val="nil"/>
              <w:left w:val="nil"/>
              <w:bottom w:val="nil"/>
              <w:right w:val="nil"/>
            </w:tcBorders>
          </w:tcPr>
          <w:p w:rsidP="00230AC9">
            <w:pPr>
              <w:numPr>
                <w:ilvl w:val="0"/>
                <w:numId w:val="0"/>
              </w:numPr>
              <w:rPr>
                <w:b w:val="0"/>
                <w:color w:val="0000FF"/>
                <w:u w:val="single"/>
              </w:rPr>
            </w:pPr>
            <w:hyperlink r:id="rId6" w:history="1">
              <w:r>
                <w:rPr>
                  <w:b w:val="0"/>
                  <w:color w:val="0000FF"/>
                  <w:u w:val="single"/>
                </w:rPr>
                <w:t>ARKIVERING AV DOKUMENTER</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7" w:history="1">
              <w:r>
                <w:rPr>
                  <w:b w:val="0"/>
                  <w:color w:val="0000FF"/>
                  <w:u w:val="single"/>
                </w:rPr>
                <w:t>2.4.1</w:t>
              </w:r>
            </w:hyperlink>
          </w:p>
        </w:tc>
        <w:tc>
          <w:tcPr>
            <w:tcW w:w="3750" w:type="pct"/>
            <w:tcBorders>
              <w:top w:val="nil"/>
              <w:left w:val="nil"/>
              <w:bottom w:val="nil"/>
              <w:right w:val="nil"/>
            </w:tcBorders>
          </w:tcPr>
          <w:p w:rsidP="00230AC9">
            <w:pPr>
              <w:numPr>
                <w:ilvl w:val="0"/>
                <w:numId w:val="0"/>
              </w:numPr>
              <w:rPr>
                <w:b w:val="0"/>
                <w:color w:val="0000FF"/>
                <w:u w:val="single"/>
              </w:rPr>
            </w:pPr>
            <w:hyperlink r:id="rId7" w:history="1">
              <w:r>
                <w:rPr>
                  <w:b w:val="0"/>
                  <w:color w:val="0000FF"/>
                  <w:u w:val="single"/>
                </w:rPr>
                <w:t>Sluttvurdering</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8" w:history="1">
              <w:r>
                <w:rPr>
                  <w:b w:val="0"/>
                  <w:color w:val="0000FF"/>
                  <w:u w:val="single"/>
                </w:rPr>
                <w:t>2.5.1</w:t>
              </w:r>
            </w:hyperlink>
          </w:p>
        </w:tc>
        <w:tc>
          <w:tcPr>
            <w:tcW w:w="3750" w:type="pct"/>
            <w:tcBorders>
              <w:top w:val="nil"/>
              <w:left w:val="nil"/>
              <w:bottom w:val="nil"/>
              <w:right w:val="nil"/>
            </w:tcBorders>
          </w:tcPr>
          <w:p w:rsidP="00230AC9">
            <w:pPr>
              <w:numPr>
                <w:ilvl w:val="0"/>
                <w:numId w:val="0"/>
              </w:numPr>
              <w:rPr>
                <w:b w:val="0"/>
                <w:color w:val="0000FF"/>
                <w:u w:val="single"/>
              </w:rPr>
            </w:pPr>
            <w:hyperlink r:id="rId8" w:history="1">
              <w:r>
                <w:rPr>
                  <w:b w:val="0"/>
                  <w:color w:val="0000FF"/>
                  <w:u w:val="single"/>
                </w:rPr>
                <w:t>Registrering av karakterer</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9" w:history="1">
              <w:r>
                <w:rPr>
                  <w:b w:val="0"/>
                  <w:color w:val="0000FF"/>
                  <w:u w:val="single"/>
                </w:rPr>
                <w:t>4.7</w:t>
              </w:r>
            </w:hyperlink>
          </w:p>
        </w:tc>
        <w:tc>
          <w:tcPr>
            <w:tcW w:w="3750" w:type="pct"/>
            <w:tcBorders>
              <w:top w:val="nil"/>
              <w:left w:val="nil"/>
              <w:bottom w:val="nil"/>
              <w:right w:val="nil"/>
            </w:tcBorders>
          </w:tcPr>
          <w:p w:rsidP="00230AC9">
            <w:pPr>
              <w:numPr>
                <w:ilvl w:val="0"/>
                <w:numId w:val="0"/>
              </w:numPr>
              <w:rPr>
                <w:b w:val="0"/>
                <w:color w:val="0000FF"/>
                <w:u w:val="single"/>
              </w:rPr>
            </w:pPr>
            <w:hyperlink r:id="rId9" w:history="1">
              <w:r>
                <w:rPr>
                  <w:b w:val="0"/>
                  <w:color w:val="0000FF"/>
                  <w:u w:val="single"/>
                </w:rPr>
                <w:t>ORGANISASJON</w:t>
              </w:r>
            </w:hyperlink>
          </w:p>
        </w:tc>
      </w:tr>
      <w:tr>
        <w:tblPrEx>
          <w:tblW w:w="5000" w:type="pct"/>
          <w:tblCellMar>
            <w:left w:w="108" w:type="dxa"/>
            <w:right w:w="108" w:type="dxa"/>
          </w:tblCellMar>
        </w:tblPrEx>
        <w:tc>
          <w:tcPr>
            <w:tcW w:w="1250" w:type="pct"/>
            <w:tcBorders>
              <w:top w:val="nil"/>
              <w:left w:val="nil"/>
              <w:bottom w:val="nil"/>
              <w:right w:val="nil"/>
            </w:tcBorders>
          </w:tcPr>
          <w:p w:rsidP="00230AC9">
            <w:pPr>
              <w:numPr>
                <w:ilvl w:val="0"/>
                <w:numId w:val="0"/>
              </w:numPr>
              <w:rPr>
                <w:b w:val="0"/>
                <w:color w:val="0000FF"/>
                <w:u w:val="single"/>
              </w:rPr>
            </w:pPr>
            <w:hyperlink r:id="rId10" w:history="1">
              <w:r>
                <w:rPr>
                  <w:b w:val="0"/>
                  <w:color w:val="0000FF"/>
                  <w:u w:val="single"/>
                </w:rPr>
                <w:t>4.22</w:t>
              </w:r>
            </w:hyperlink>
          </w:p>
        </w:tc>
        <w:tc>
          <w:tcPr>
            <w:tcW w:w="3750" w:type="pct"/>
            <w:tcBorders>
              <w:top w:val="nil"/>
              <w:left w:val="nil"/>
              <w:bottom w:val="nil"/>
              <w:right w:val="nil"/>
            </w:tcBorders>
          </w:tcPr>
          <w:p w:rsidP="00230AC9">
            <w:pPr>
              <w:numPr>
                <w:ilvl w:val="0"/>
                <w:numId w:val="0"/>
              </w:numPr>
              <w:rPr>
                <w:b w:val="0"/>
                <w:color w:val="0000FF"/>
                <w:u w:val="single"/>
              </w:rPr>
            </w:pPr>
            <w:hyperlink r:id="rId10" w:history="1">
              <w:r>
                <w:rPr>
                  <w:b w:val="0"/>
                  <w:color w:val="0000FF"/>
                  <w:u w:val="single"/>
                </w:rPr>
                <w:t>PROSEDYRE FOR REGISTRERING AV UTDANNING OG KURS</w:t>
              </w:r>
            </w:hyperlink>
          </w:p>
        </w:tc>
      </w:tr>
    </w:tbl>
    <w:p w:rsidR="007D2886" w:rsidRPr="0077325D" w:rsidP="00230AC9" w14:paraId="4BDBA8DA" w14:textId="77777777">
      <w:pPr>
        <w:rPr>
          <w:rFonts w:ascii="Verdana" w:hAnsi="Verdana"/>
        </w:rPr>
      </w:pPr>
      <w:bookmarkEnd w:id="5"/>
    </w:p>
    <w:p w:rsidR="00F95994" w:rsidP="00F95994" w14:paraId="6940F287" w14:textId="77777777">
      <w:pPr>
        <w:rPr>
          <w:b/>
          <w:bCs/>
          <w:szCs w:val="18"/>
        </w:rPr>
      </w:pPr>
    </w:p>
    <w:p w:rsidR="00F95994" w:rsidRPr="00F95994" w:rsidP="00F95994" w14:paraId="7BA509D1" w14:textId="77777777">
      <w:pPr>
        <w:spacing w:after="120"/>
        <w:rPr>
          <w:rFonts w:ascii="Verdana" w:hAnsi="Verdana"/>
          <w:sz w:val="22"/>
          <w:szCs w:val="22"/>
        </w:rPr>
      </w:pPr>
      <w:r w:rsidRPr="00F95994">
        <w:rPr>
          <w:rFonts w:ascii="Verdana" w:hAnsi="Verdana"/>
          <w:sz w:val="22"/>
          <w:szCs w:val="22"/>
        </w:rP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F95994">
            <w:pPr>
              <w:numPr>
                <w:ilvl w:val="0"/>
                <w:numId w:val="0"/>
              </w:numPr>
              <w:rPr>
                <w:b w:val="0"/>
                <w:color w:val="0000FF"/>
                <w:u w:val="single"/>
              </w:rPr>
            </w:pPr>
            <w:bookmarkStart w:id="6" w:name="EK_EksRef"/>
            <w:hyperlink r:id="rId11" w:history="1">
              <w:r>
                <w:rPr>
                  <w:b w:val="0"/>
                  <w:color w:val="0000FF"/>
                  <w:u w:val="single"/>
                </w:rPr>
                <w:t>.18.1.1 LOV-2018-06-08-28 Lov om høyere yrkesfaglig utdanning (fagskoleloven)</w:t>
              </w:r>
            </w:hyperlink>
          </w:p>
        </w:tc>
      </w:tr>
    </w:tbl>
    <w:p w:rsidR="00F95994" w:rsidRPr="00CF0617" w:rsidP="00F95994" w14:paraId="3552839E" w14:textId="77777777">
      <w:pPr>
        <w:rPr>
          <w:szCs w:val="18"/>
        </w:rPr>
      </w:pPr>
      <w:bookmarkEnd w:id="6"/>
    </w:p>
    <w:p w:rsidR="001C0FFA" w:rsidRPr="0077325D" w14:paraId="4BDBA8DC" w14:textId="77777777">
      <w:pPr>
        <w:rPr>
          <w:rFonts w:ascii="Verdana" w:hAnsi="Verdana"/>
        </w:rPr>
      </w:pPr>
    </w:p>
    <w:sectPr>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5367" w14:paraId="4BDBA8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5367" w14:paraId="4BDBA8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4BDBA8E8" w14:textId="676EE77D">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24.06.2024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5367" w14:paraId="4BDBA8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4BDBA8E0" w14:textId="212DB6FE">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4BDBA8DE"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Behandling av dokumentasjon som karakterutskrifter og vitnemål</w:t>
          </w:r>
          <w:r>
            <w:rPr>
              <w:b/>
              <w:color w:val="000080"/>
            </w:rPr>
            <w:fldChar w:fldCharType="end"/>
          </w:r>
        </w:p>
      </w:tc>
      <w:tc>
        <w:tcPr>
          <w:tcW w:w="1968" w:type="dxa"/>
          <w:gridSpan w:val="2"/>
          <w:tcBorders>
            <w:bottom w:val="nil"/>
          </w:tcBorders>
        </w:tcPr>
        <w:p w:rsidR="001C0FFA" w14:paraId="4BDBA8DF"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2.5.2</w:t>
          </w:r>
          <w:r>
            <w:rPr>
              <w:sz w:val="20"/>
            </w:rPr>
            <w:fldChar w:fldCharType="end"/>
          </w:r>
        </w:p>
      </w:tc>
    </w:tr>
    <w:tr w14:paraId="4BDBA8E3" w14:textId="6AF1CDE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4BDBA8E1" w14:textId="77777777">
          <w:pPr>
            <w:spacing w:before="80"/>
            <w:rPr>
              <w:sz w:val="20"/>
            </w:rPr>
          </w:pPr>
        </w:p>
      </w:tc>
      <w:tc>
        <w:tcPr>
          <w:tcW w:w="1962" w:type="dxa"/>
          <w:tcBorders>
            <w:left w:val="nil"/>
            <w:bottom w:val="nil"/>
            <w:right w:val="nil"/>
          </w:tcBorders>
        </w:tcPr>
        <w:p w:rsidR="001C0FFA" w14:paraId="4BDBA8E2" w14:textId="77777777">
          <w:pPr>
            <w:spacing w:before="80"/>
            <w:jc w:val="right"/>
            <w:rPr>
              <w:sz w:val="20"/>
            </w:rPr>
          </w:pPr>
          <w:r>
            <w:rPr>
              <w:sz w:val="20"/>
            </w:rPr>
            <w:t xml:space="preserve">Side: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4BDBA8E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5367" w14:paraId="4BDBA8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F5C7D"/>
    <w:multiLevelType w:val="hybridMultilevel"/>
    <w:tmpl w:val="6ABE686E"/>
    <w:lvl w:ilvl="0">
      <w:start w:val="3"/>
      <w:numFmt w:val="bullet"/>
      <w:lvlText w:val="-"/>
      <w:lvlJc w:val="left"/>
      <w:pPr>
        <w:ind w:left="840" w:hanging="360"/>
      </w:pPr>
      <w:rPr>
        <w:rFonts w:ascii="Times New Roman" w:eastAsia="Times New Roman" w:hAnsi="Times New Roman" w:cs="Times New Roman"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
    <w:nsid w:val="03D64D40"/>
    <w:multiLevelType w:val="hybridMultilevel"/>
    <w:tmpl w:val="E8BE493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nsid w:val="042C351F"/>
    <w:multiLevelType w:val="multilevel"/>
    <w:tmpl w:val="36165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6B0258"/>
    <w:multiLevelType w:val="hybridMultilevel"/>
    <w:tmpl w:val="39141C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26582"/>
    <w:multiLevelType w:val="hybridMultilevel"/>
    <w:tmpl w:val="9568358C"/>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nsid w:val="0A9A681F"/>
    <w:multiLevelType w:val="hybridMultilevel"/>
    <w:tmpl w:val="0FFEDA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2F1563"/>
    <w:multiLevelType w:val="hybridMultilevel"/>
    <w:tmpl w:val="A0508ED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BE6CD8"/>
    <w:multiLevelType w:val="multilevel"/>
    <w:tmpl w:val="D3980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761EDE"/>
    <w:multiLevelType w:val="hybridMultilevel"/>
    <w:tmpl w:val="E222B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42293E"/>
    <w:multiLevelType w:val="hybridMultilevel"/>
    <w:tmpl w:val="F7700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7B726A"/>
    <w:multiLevelType w:val="multilevel"/>
    <w:tmpl w:val="1422D3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5417975"/>
    <w:multiLevelType w:val="multilevel"/>
    <w:tmpl w:val="89F4BC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531E33"/>
    <w:multiLevelType w:val="hybridMultilevel"/>
    <w:tmpl w:val="711EED5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631E4971"/>
    <w:multiLevelType w:val="multilevel"/>
    <w:tmpl w:val="778490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525E97"/>
    <w:multiLevelType w:val="hybridMultilevel"/>
    <w:tmpl w:val="346A18E6"/>
    <w:lvl w:ilvl="0">
      <w:start w:val="1"/>
      <w:numFmt w:val="decimal"/>
      <w:lvlText w:val="(%1)"/>
      <w:lvlJc w:val="left"/>
      <w:pPr>
        <w:ind w:left="786" w:hanging="360"/>
      </w:pPr>
      <w:rPr>
        <w:rFonts w:hint="default"/>
        <w:color w:val="333333"/>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16cid:durableId="425538913">
    <w:abstractNumId w:val="13"/>
  </w:num>
  <w:num w:numId="2" w16cid:durableId="369458489">
    <w:abstractNumId w:val="10"/>
  </w:num>
  <w:num w:numId="3" w16cid:durableId="2087801135">
    <w:abstractNumId w:val="7"/>
  </w:num>
  <w:num w:numId="4" w16cid:durableId="1540968773">
    <w:abstractNumId w:val="0"/>
  </w:num>
  <w:num w:numId="5" w16cid:durableId="1083339774">
    <w:abstractNumId w:val="11"/>
  </w:num>
  <w:num w:numId="6" w16cid:durableId="1748990254">
    <w:abstractNumId w:val="2"/>
  </w:num>
  <w:num w:numId="7" w16cid:durableId="2100178471">
    <w:abstractNumId w:val="6"/>
  </w:num>
  <w:num w:numId="8" w16cid:durableId="93867931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8251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777808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457552">
    <w:abstractNumId w:val="0"/>
  </w:num>
  <w:num w:numId="12" w16cid:durableId="386076298">
    <w:abstractNumId w:val="4"/>
  </w:num>
  <w:num w:numId="13" w16cid:durableId="1993944554">
    <w:abstractNumId w:val="1"/>
  </w:num>
  <w:num w:numId="14" w16cid:durableId="1630940587">
    <w:abstractNumId w:val="12"/>
  </w:num>
  <w:num w:numId="15" w16cid:durableId="1168211679">
    <w:abstractNumId w:val="8"/>
  </w:num>
  <w:num w:numId="16" w16cid:durableId="516044093">
    <w:abstractNumId w:val="14"/>
  </w:num>
  <w:num w:numId="17" w16cid:durableId="1320304071">
    <w:abstractNumId w:val="5"/>
  </w:num>
  <w:num w:numId="18" w16cid:durableId="1467241105">
    <w:abstractNumId w:val="9"/>
  </w:num>
  <w:num w:numId="19" w16cid:durableId="1402364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019B4"/>
    <w:rsid w:val="00001C74"/>
    <w:rsid w:val="00015CE9"/>
    <w:rsid w:val="00024AF2"/>
    <w:rsid w:val="00026CC2"/>
    <w:rsid w:val="00060430"/>
    <w:rsid w:val="00060CDB"/>
    <w:rsid w:val="00091233"/>
    <w:rsid w:val="00092494"/>
    <w:rsid w:val="0009264F"/>
    <w:rsid w:val="000A7E74"/>
    <w:rsid w:val="000F3BF2"/>
    <w:rsid w:val="00101546"/>
    <w:rsid w:val="00112D88"/>
    <w:rsid w:val="00121D7D"/>
    <w:rsid w:val="00146370"/>
    <w:rsid w:val="0014650C"/>
    <w:rsid w:val="00160071"/>
    <w:rsid w:val="001652BF"/>
    <w:rsid w:val="0017018F"/>
    <w:rsid w:val="0017093A"/>
    <w:rsid w:val="001730D1"/>
    <w:rsid w:val="001A7631"/>
    <w:rsid w:val="001C0FFA"/>
    <w:rsid w:val="00230AC9"/>
    <w:rsid w:val="00244087"/>
    <w:rsid w:val="00251328"/>
    <w:rsid w:val="00294100"/>
    <w:rsid w:val="002A40BC"/>
    <w:rsid w:val="002A5A00"/>
    <w:rsid w:val="002B4F23"/>
    <w:rsid w:val="002F7F4E"/>
    <w:rsid w:val="00301FB0"/>
    <w:rsid w:val="00303D7D"/>
    <w:rsid w:val="003130F6"/>
    <w:rsid w:val="00326294"/>
    <w:rsid w:val="00341C4B"/>
    <w:rsid w:val="003506AB"/>
    <w:rsid w:val="00364C9B"/>
    <w:rsid w:val="00392896"/>
    <w:rsid w:val="003976E8"/>
    <w:rsid w:val="003A507B"/>
    <w:rsid w:val="003B49B9"/>
    <w:rsid w:val="003D65DD"/>
    <w:rsid w:val="00436028"/>
    <w:rsid w:val="00482521"/>
    <w:rsid w:val="00484809"/>
    <w:rsid w:val="00487E1D"/>
    <w:rsid w:val="004946C2"/>
    <w:rsid w:val="004D49A8"/>
    <w:rsid w:val="004F31FE"/>
    <w:rsid w:val="004F400D"/>
    <w:rsid w:val="00510278"/>
    <w:rsid w:val="0053410A"/>
    <w:rsid w:val="00550EAD"/>
    <w:rsid w:val="00593ADB"/>
    <w:rsid w:val="005B3E3F"/>
    <w:rsid w:val="005C0D68"/>
    <w:rsid w:val="006023A6"/>
    <w:rsid w:val="00613351"/>
    <w:rsid w:val="0061475A"/>
    <w:rsid w:val="00615346"/>
    <w:rsid w:val="006408E8"/>
    <w:rsid w:val="00694D23"/>
    <w:rsid w:val="00697BC6"/>
    <w:rsid w:val="006A24E8"/>
    <w:rsid w:val="006A5D22"/>
    <w:rsid w:val="006C7BB1"/>
    <w:rsid w:val="006C7DA4"/>
    <w:rsid w:val="007023C6"/>
    <w:rsid w:val="00707E7C"/>
    <w:rsid w:val="00710AD9"/>
    <w:rsid w:val="00712C5E"/>
    <w:rsid w:val="00726CEC"/>
    <w:rsid w:val="00732993"/>
    <w:rsid w:val="00733454"/>
    <w:rsid w:val="00737A9C"/>
    <w:rsid w:val="00764E09"/>
    <w:rsid w:val="00767E87"/>
    <w:rsid w:val="0077325D"/>
    <w:rsid w:val="00791BE5"/>
    <w:rsid w:val="007A2D42"/>
    <w:rsid w:val="007D2886"/>
    <w:rsid w:val="007F2734"/>
    <w:rsid w:val="00805375"/>
    <w:rsid w:val="00820ABC"/>
    <w:rsid w:val="008311D3"/>
    <w:rsid w:val="008364AB"/>
    <w:rsid w:val="0085146A"/>
    <w:rsid w:val="0089485E"/>
    <w:rsid w:val="008B6D3C"/>
    <w:rsid w:val="008D0DB4"/>
    <w:rsid w:val="00903A65"/>
    <w:rsid w:val="009506D0"/>
    <w:rsid w:val="00987340"/>
    <w:rsid w:val="009A5252"/>
    <w:rsid w:val="009D547F"/>
    <w:rsid w:val="009E58B3"/>
    <w:rsid w:val="009F1470"/>
    <w:rsid w:val="009F6BFA"/>
    <w:rsid w:val="00A20EB8"/>
    <w:rsid w:val="00A35083"/>
    <w:rsid w:val="00A37C67"/>
    <w:rsid w:val="00A63E6F"/>
    <w:rsid w:val="00A64EF8"/>
    <w:rsid w:val="00A73DD2"/>
    <w:rsid w:val="00A93D0D"/>
    <w:rsid w:val="00AB4CE0"/>
    <w:rsid w:val="00AC0294"/>
    <w:rsid w:val="00AE553C"/>
    <w:rsid w:val="00AF5946"/>
    <w:rsid w:val="00B21781"/>
    <w:rsid w:val="00B30989"/>
    <w:rsid w:val="00B42F07"/>
    <w:rsid w:val="00B46D6D"/>
    <w:rsid w:val="00B508AA"/>
    <w:rsid w:val="00B73DC1"/>
    <w:rsid w:val="00B91003"/>
    <w:rsid w:val="00BA1BE6"/>
    <w:rsid w:val="00BF2A04"/>
    <w:rsid w:val="00BF2C00"/>
    <w:rsid w:val="00C10A31"/>
    <w:rsid w:val="00C31519"/>
    <w:rsid w:val="00C56861"/>
    <w:rsid w:val="00C629D1"/>
    <w:rsid w:val="00C73318"/>
    <w:rsid w:val="00C82549"/>
    <w:rsid w:val="00CC1088"/>
    <w:rsid w:val="00CD0911"/>
    <w:rsid w:val="00CD42C8"/>
    <w:rsid w:val="00CE61F4"/>
    <w:rsid w:val="00CE7666"/>
    <w:rsid w:val="00CF0617"/>
    <w:rsid w:val="00D1726A"/>
    <w:rsid w:val="00DA1843"/>
    <w:rsid w:val="00DA5367"/>
    <w:rsid w:val="00DF72B4"/>
    <w:rsid w:val="00E04B8B"/>
    <w:rsid w:val="00E12837"/>
    <w:rsid w:val="00E14202"/>
    <w:rsid w:val="00E22F92"/>
    <w:rsid w:val="00E30D57"/>
    <w:rsid w:val="00E37829"/>
    <w:rsid w:val="00E71DDF"/>
    <w:rsid w:val="00E81D8B"/>
    <w:rsid w:val="00EA125E"/>
    <w:rsid w:val="00EA3E77"/>
    <w:rsid w:val="00EA7CF0"/>
    <w:rsid w:val="00EE32B7"/>
    <w:rsid w:val="00EE70BE"/>
    <w:rsid w:val="00F0220F"/>
    <w:rsid w:val="00F336D3"/>
    <w:rsid w:val="00F601C8"/>
    <w:rsid w:val="00F71B7B"/>
    <w:rsid w:val="00F90AD1"/>
    <w:rsid w:val="00F95994"/>
    <w:rsid w:val="00FC7608"/>
    <w:rsid w:val="00FD0C60"/>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Hans Tore Mikkelsen"/>
    <w:docVar w:name="ek_bedriftsnavn" w:val="TRØNDELAG HØYERE YRKESFAGSKOLE avd. TRONDHEIM"/>
    <w:docVar w:name="ek_dbfields" w:val="EK_Avdeling¤2#4¤2# ¤3#EK_Avsnitt¤2#4¤2# ¤3#EK_Bedriftsnavn¤2#1¤2#TRØNDELAG HØYERE YRKESFAGSKOLE avd. TRONDHEIM¤3#EK_GjelderFra¤2#0¤2#14.12.2021¤3#EK_Opprettet¤2#0¤2#21.05.2014¤3#EK_Utgitt¤2#0¤2#21.05.2014¤3#EK_IBrukDato¤2#0¤2#14.12.2021¤3#EK_DokumentID¤2#0¤2#D00124¤3#EK_DokTittel¤2#0¤2#BEHANDLING AV DOKUMENTASJON SOM KARAKTERUTSKRIFTER OG VITNEMÅL¤3#EK_DokType¤2#0¤2#Prosedyre¤3#EK_EksRef¤2#2¤2# 0 ¤3#EK_Erstatter¤2#0¤2#9.01¤3#EK_ErstatterD¤2#0¤2#13.02.2021¤3#EK_Signatur¤2#0¤2#STOI¤3#EK_Verifisert¤2#0¤2# ¤3#EK_Hørt¤2#0¤2# ¤3#EK_AuditReview¤2#2¤2# ¤3#EK_AuditApprove¤2#2¤2# ¤3#EK_Gradering¤2#0¤2#Åpen¤3#EK_Gradnr¤2#4¤2#0¤3#EK_Kapittel¤2#4¤2# ¤3#EK_Referanse¤2#2¤2# 7 1.3 MTP - ORGANISASJON 00126 dok00126.doc ¤1#1.6 MTP - REGISTRERINGER 00006 dok00006.doc ¤1#PRO.2 ENDRING OG GODKJENNING AV PROSEDYRER 00021 dok00021.doc ¤1#PRO.17 PROSEDYRE FOR REGISTRERING AV UTDANNING OG KURS 00137 dok00137.doc ¤1#PRO.21 REGISTRERING AV KARAKTERER 00091 dok00091.doc ¤1#PRO.22 ARKIVERING AV DOKUMENTER 00093 dok00093.doc ¤1#PRO.29 SLUTTVURDERING 00110 dok00110.doc ¤1#¤3#EK_RefNr¤2#0¤2#PRO.37¤3#EK_Revisjon¤2#0¤2#10.00¤3#EK_Ansvarlig¤2#0¤2#Hans Tore Mikkelsen¤3#EK_SkrevetAv¤2#0¤2#MIHA¤3#EK_UText1¤2#0¤2# ¤3#EK_UText2¤2#0¤2# ¤3#EK_UText3¤2#0¤2# ¤3#EK_UText4¤2#0¤2# ¤3#EK_Status¤2#0¤2#I bruk¤3#EK_Stikkord¤2#0¤2#¤3#EK_SuperStikkord¤2#0¤2#¤3#EK_Rapport¤2#3¤2#¤3#EK_EKPrintMerke¤2#0¤2#Uoffisiell utskrift er kun gyldig på utskriftsdato¤3#EK_Watermark¤2#0¤2#¤3#EK_Utgave¤2#0¤2#10.00¤3#EK_Merknad¤2#7¤2#Tekstrevisjoner.&#13;_x000a_Lagt til referanser/kryssreferanser.¤3#EK_VerLogg¤2#2¤2#Ver. 10.00 - 14.12.2021|Tekstrevisjoner.&#13;_x000a_Lagt til referanser/kryssreferanser.¤1#Ver. 9.01 - 13.02.2021|Endret ek ansvarlig&#13;_x000a_Forlenget gyldighet til 13.02.2022¤1#Ver. 9.00 - 27.01.2020|¤1#Ver. 8.01 - 20.01.2020|¤1#Ver. 8.00 - 14.10.2019|Prosedyren er endret og tilpasset flere sentrale lover, forskrifter og andre styrende dokumenter som gir regler for dokumentasjon av studentenes kompetanse.¤1#Ver. 7.00 - 02.04.2019|¤1#Ver. 6.01 - 10.01.2019|Prosedyren er oppdatert i henhold til ny fagskolelov og forskrift om høyere yrkesfaglig utdanning ved de fylkeskommunale fagskolene i Trøndelag.¤1#Ver. 6.00 - 05.03.2018|¤1#Ver. 5.00 - 17.03.2017|¤1#Ver. 4.00 - 16.03.2016|¤3#EK_RF1¤2#4¤2# ¤3#EK_RF2¤2#4¤2# ¤3#EK_RF3¤2#4¤2# ¤3#EK_RF4¤2#4¤2# ¤3#EK_RF5¤2#4¤2# ¤3#EK_RF6¤2#4¤2# ¤3#EK_RF7¤2#4¤2# ¤3#EK_RF8¤2#4¤2# ¤3#EK_RF9¤2#4¤2# ¤3#EK_Mappe1¤2#4¤2# ¤3#EK_Mappe2¤2#4¤2# ¤3#EK_Mappe3¤2#4¤2# ¤3#EK_Mappe4¤2#4¤2# ¤3#EK_Mappe5¤2#4¤2# ¤3#EK_Mappe6¤2#4¤2# ¤3#EK_Mappe7¤2#4¤2# ¤3#EK_Mappe8¤2#4¤2# ¤3#EK_Mappe9¤2#4¤2# ¤3#EK_DL¤2#0¤2#37¤3#EK_GjelderTil¤2#0¤2#14.12.2022¤3#EK_Vedlegg¤2#2¤2# 0 ¤3#EK_AvdelingOver¤2#4¤2# ¤3#EK_HRefNr¤2#0¤2# ¤3#EK_HbNavn¤2#0¤2# ¤3#EK_DokRefnr¤2#4¤2#000201¤3#EK_Dokendrdato¤2#4¤2#14.12.2021 12:19:42¤3#EK_HbType¤2#4¤2# ¤3#EK_Offisiell¤2#4¤2# ¤3#EK_VedleggRef¤2#4¤2#PRO.37¤3#EK_Strukt00¤2#5¤2#¤5#¤5#KVALITETSYSTEM DEL B¤5#0¤5#0¤4#¤5#PRO¤5#KVALITETSPROSEDYRER¤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erstatter" w:val="9.01"/>
    <w:docVar w:name="ek_erstatterd" w:val="13.02.2021"/>
    <w:docVar w:name="ek_format" w:val="-2"/>
    <w:docVar w:name="ek_gjelderfra" w:val="14.12.2021"/>
    <w:docVar w:name="ek_gjeldertil" w:val="14.12.2022"/>
    <w:docVar w:name="ek_hbnavn" w:val=" "/>
    <w:docVar w:name="ek_hrefnr" w:val=" "/>
    <w:docVar w:name="ek_hørt" w:val=" "/>
    <w:docVar w:name="ek_ibrukdato" w:val="14.12.2021"/>
    <w:docVar w:name="ek_merknad" w:val="Tekstrevisjoner.&#13;_x000a_Lagt til referanser/kryssreferanser."/>
    <w:docVar w:name="ek_revisjon" w:val="10.00"/>
    <w:docVar w:name="ek_signatur" w:val="STOI"/>
    <w:docVar w:name="ek_skrevetav" w:val="MIHA"/>
    <w:docVar w:name="ek_status" w:val="I bruk"/>
    <w:docVar w:name="EK_TYPE" w:val="DOK"/>
    <w:docVar w:name="ek_utext1" w:val=" "/>
    <w:docVar w:name="ek_utext2" w:val=" "/>
    <w:docVar w:name="ek_utext3" w:val=" "/>
    <w:docVar w:name="ek_utext4" w:val=" "/>
    <w:docVar w:name="ek_utgave" w:val="10.00"/>
    <w:docVar w:name="ek_verifisert" w:val=" "/>
    <w:docVar w:name="Erstatter" w:val="lab_erstatter"/>
    <w:docVar w:name="idek_referanse" w:val=";00126;00006;00021;00137;00091;00093;00110;"/>
    <w:docVar w:name="idxd" w:val=";00126;00006;00021;00137;00091;00093;00110;"/>
    <w:docVar w:name="KHB" w:val="UB"/>
    <w:docVar w:name="skitten" w:val="0"/>
    <w:docVar w:name="tidek_referanse" w:val=";00126;00006;00021;00137;00091;00093;00110;"/>
    <w:docVar w:name="Tittel" w:val="Dette er en Test tittel."/>
    <w:docVar w:name="xd00006" w:val="1.6"/>
    <w:docVar w:name="xd00021" w:val="PRO.2"/>
    <w:docVar w:name="xd00091" w:val="PRO.21"/>
    <w:docVar w:name="xd00093" w:val="PRO.22"/>
    <w:docVar w:name="xd00110" w:val="PRO.29"/>
    <w:docVar w:name="xd00126" w:val="1.3"/>
    <w:docVar w:name="xd00137" w:val="PRO.17"/>
    <w:docVar w:name="xdf00006" w:val="dok00006.doc"/>
    <w:docVar w:name="xdf00021" w:val="dok00021.doc"/>
    <w:docVar w:name="xdf00091" w:val="dok00091.doc"/>
    <w:docVar w:name="xdf00093" w:val="dok00093.doc"/>
    <w:docVar w:name="xdf00110" w:val="dok00110.doc"/>
    <w:docVar w:name="xdf00126" w:val="dok00126.doc"/>
    <w:docVar w:name="xdf00137" w:val="dok00137.doc"/>
    <w:docVar w:name="xdl00006" w:val="1.6 MTP - REGISTRERINGER"/>
    <w:docVar w:name="xdl00021" w:val="PRO.2 ENDRING OG GODKJENNING AV PROSEDYRER"/>
    <w:docVar w:name="xdl00091" w:val="PRO.21 REGISTRERING AV KARAKTERER"/>
    <w:docVar w:name="xdl00093" w:val="PRO.22 ARKIVERING AV DOKUMENTER"/>
    <w:docVar w:name="xdl00110" w:val="PRO.29 SLUTTVURDERING"/>
    <w:docVar w:name="xdl00126" w:val="1.3 MTP - ORGANISASJON"/>
    <w:docVar w:name="xdl00137" w:val="PRO.17 PROSEDYRE FOR REGISTRERING AV UTDANNING OG KURS"/>
    <w:docVar w:name="xdt00006" w:val="MTP - REGISTRERINGER"/>
    <w:docVar w:name="xdt00021" w:val="ENDRING OG GODKJENNING AV PROSEDYRER"/>
    <w:docVar w:name="xdt00091" w:val="REGISTRERING AV KARAKTERER"/>
    <w:docVar w:name="xdt00093" w:val="ARKIVERING AV DOKUMENTER"/>
    <w:docVar w:name="xdt00110" w:val="SLUTTVURDERING"/>
    <w:docVar w:name="xdt00126" w:val="MTP - ORGANISASJON"/>
    <w:docVar w:name="xdt00137" w:val="PROSEDYRE FOR REGISTRERING AV UTDANNING OG KURS"/>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4BDBA7FF"/>
  <w15:docId w15:val="{43B0BB17-1793-488B-8624-02E0F148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nhideWhenUsed/>
    <w:rsid w:val="00D1726A"/>
    <w:rPr>
      <w:color w:val="0000FF"/>
      <w:u w:val="single"/>
    </w:rPr>
  </w:style>
  <w:style w:type="paragraph" w:customStyle="1" w:styleId="Xref">
    <w:name w:val="Xref"/>
    <w:basedOn w:val="Normal"/>
    <w:rsid w:val="00D1726A"/>
    <w:pPr>
      <w:tabs>
        <w:tab w:val="left" w:pos="1134"/>
        <w:tab w:val="left" w:pos="1985"/>
      </w:tabs>
    </w:pPr>
    <w:rPr>
      <w:b/>
    </w:rPr>
  </w:style>
  <w:style w:type="character" w:customStyle="1" w:styleId="Ulstomtale1">
    <w:name w:val="Uløst omtale1"/>
    <w:uiPriority w:val="99"/>
    <w:semiHidden/>
    <w:unhideWhenUsed/>
    <w:rsid w:val="00B508AA"/>
    <w:rPr>
      <w:color w:val="605E5C"/>
      <w:shd w:val="clear" w:color="auto" w:fill="E1DFDD"/>
    </w:rPr>
  </w:style>
  <w:style w:type="character" w:styleId="UnresolvedMention">
    <w:name w:val="Unresolved Mention"/>
    <w:basedOn w:val="DefaultParagraphFont"/>
    <w:uiPriority w:val="99"/>
    <w:semiHidden/>
    <w:unhideWhenUsed/>
    <w:rsid w:val="0072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hyf-ekstern.dkhosting.no/docs/pub/DOK00137.pdf" TargetMode="External" /><Relationship Id="rId11" Type="http://schemas.openxmlformats.org/officeDocument/2006/relationships/hyperlink" Target="https://lovdata.no/dokument/NL/lov/2018-06-08-28"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thyf-ekstern.dkhosting.no/docs/pub/DOK00006.pdf" TargetMode="External" /><Relationship Id="rId5" Type="http://schemas.openxmlformats.org/officeDocument/2006/relationships/hyperlink" Target="https://thyf-ekstern.dkhosting.no/docs/pub/DOK00021.pdf" TargetMode="External" /><Relationship Id="rId6" Type="http://schemas.openxmlformats.org/officeDocument/2006/relationships/hyperlink" Target="https://thyf-ekstern.dkhosting.no/docs/pub/DOK00093.pdf" TargetMode="External" /><Relationship Id="rId7" Type="http://schemas.openxmlformats.org/officeDocument/2006/relationships/hyperlink" Target="https://thyf-ekstern.dkhosting.no/docs/pub/DOK00110.pdf" TargetMode="External" /><Relationship Id="rId8" Type="http://schemas.openxmlformats.org/officeDocument/2006/relationships/hyperlink" Target="https://thyf-ekstern.dkhosting.no/docs/pub/DOK00091.pdf" TargetMode="External" /><Relationship Id="rId9" Type="http://schemas.openxmlformats.org/officeDocument/2006/relationships/hyperlink" Target="https://thyf-ekstern.dkhosting.no/docs/pub/DOK00126.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232</TotalTime>
  <Pages>3</Pages>
  <Words>915</Words>
  <Characters>4850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Behandling av dokumentasjon som karakterutskrifter og vitnemål</vt:lpstr>
      <vt:lpstr>	</vt:lpstr>
    </vt:vector>
  </TitlesOfParts>
  <Company>Datakvalitet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Behandling av dokumentasjon som karakterutskrifter og vitnemål</dc:title>
  <dc:subject>000201|PRO.37|</dc:subject>
  <dc:creator>Handbok</dc:creator>
  <dc:description>EK_Avdeling4 EK_Avsnitt4 EK_Bedriftsnavn1TRØNDELAG HØYERE YRKESFAGSKOLE avd. TRONDHEIMEK_GjelderFra014.12.2021EK_Opprettet021.05.2014EK_Utgitt021.05.2014EK_IBrukDato014.12.2021EK_DokumentID0D00124EK_DokTittel0BEHANDLING AV DOKUMENTASJON SOM KARAKTERUTSKRIFTER OG VITNEMÅLEK_DokType0ProsedyreEK_EksRef2 0	EK_Erstatter09.01EK_ErstatterD013.02.2021EK_Signatur0STOIEK_Verifisert0 EK_Hørt0 EK_AuditReview2 EK_AuditApprove2 EK_Gradering0ÅpenEK_Gradnr40EK_Kapittel4 EK_Referanse2 7	1.3	MTP - ORGANISASJON	00126	dok00126.doc	1.6	MTP - REGISTRERINGER	00006	dok00006.doc	PRO.2	ENDRING OG GODKJENNING AV PROSEDYRER	00021	dok00021.doc	PRO.17	PROSEDYRE FOR REGISTRERING AV UTDANNING OG KURS	00137	dok00137.doc	PRO.21	REGISTRERING AV KARAKTERER	00091	dok00091.doc	PRO.22	ARKIVERING AV DOKUMENTER	00093	dok00093.doc	PRO.29	SLUTTVURDERING	00110	dok00110.doc	EK_RefNr0PRO.37EK_Revisjon010.00EK_Ansvarlig0Hans Tore MikkelsenEK_SkrevetAv0MIHAEK_UText10 EK_UText20 EK_UText30 EK_UText40 EK_Status0I brukEK_Stikkord0EK_SuperStikkord0EK_Rapport3EK_EKPrintMerke0Uoffisiell utskrift er kun gyldig på utskriftsdatoEK_Watermark0EK_Utgave010.00EK_Merknad7Tekstrevisjoner.
Lagt til referanser/kryssreferanser.EK_VerLogg2Ver. 10.00 - 14.12.2021|Tekstrevisjoner.
Lagt til referanser/kryssreferanser.Ver. 9.01 - 13.02.2021|Endret ek ansvarlig
Forlenget gyldighet til 13.02.2022Ver. 9.00 - 27.01.2020|Ver. 8.01 - 20.01.2020|Ver. 8.00 - 14.10.2019|Prosedyren er endret og tilpasset flere sentrale lover, forskrifter og andre styrende dokumenter som gir regler for dokumentasjon av studentenes kompetanse.Ver. 7.00 - 02.04.2019|Ver. 6.01 - 10.01.2019|Prosedyren er oppdatert i henhold til ny fagskolelov og forskrift om høyere yrkesfaglig utdanning ved de fylkeskommunale fagskolene i Trøndelag.Ver. 6.00 - 05.03.2018|Ver. 5.00 - 17.03.2017|Ver. 4.00 - 16.03.2016|EK_RF14 EK_RF24 EK_RF34 EK_RF44 EK_RF54 EK_RF64 EK_RF74 EK_RF84 EK_RF94 EK_Mappe14 EK_Mappe24 EK_Mappe34 EK_Mappe44 EK_Mappe54 EK_Mappe64 EK_Mappe74 EK_Mappe84 EK_Mappe94 EK_DL037EK_GjelderTil014.12.2022EK_Vedlegg2 0	EK_AvdelingOver4 EK_HRefNr0 EK_HbNavn0 EK_DokRefnr4000201EK_Dokendrdato414.12.2021 12:19:42EK_HbType4 EK_Offisiell4 EK_VedleggRef4PRO.37EK_Strukt005KVALITETSYSTEM DEL B00PROKVALITETSPROSEDYRER00\EK_Strukt015EK_Pub6;15;EKR_DokType0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dc:description>
  <cp:lastModifiedBy>Hans Tore Mikkelsen</cp:lastModifiedBy>
  <cp:revision>11</cp:revision>
  <dcterms:created xsi:type="dcterms:W3CDTF">2021-12-14T12:01:00Z</dcterms:created>
  <dcterms:modified xsi:type="dcterms:W3CDTF">2024-03-25T18:22:00Z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Behandling av dokumentasjon som karakterutskrifter og vitnemål</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25.03.2024</vt:lpwstr>
  </property>
  <property fmtid="{D5CDD505-2E9C-101B-9397-08002B2CF9AE}" pid="7" name="EK_RefNr">
    <vt:lpwstr>2.5.2</vt:lpwstr>
  </property>
  <property fmtid="{D5CDD505-2E9C-101B-9397-08002B2CF9AE}" pid="8" name="EK_Signatur">
    <vt:lpwstr>Svein Ove Dyrdal</vt:lpwstr>
  </property>
  <property fmtid="{D5CDD505-2E9C-101B-9397-08002B2CF9AE}" pid="9" name="EK_SkrevetAv">
    <vt:lpwstr>Hans Tore Mikkelsen</vt:lpwstr>
  </property>
  <property fmtid="{D5CDD505-2E9C-101B-9397-08002B2CF9AE}" pid="10" name="EK_Utgave">
    <vt:lpwstr>10.02</vt:lpwstr>
  </property>
  <property fmtid="{D5CDD505-2E9C-101B-9397-08002B2CF9AE}" pid="11" name="EK_Watermark">
    <vt:lpwstr/>
  </property>
  <property fmtid="{D5CDD505-2E9C-101B-9397-08002B2CF9AE}" pid="12" name="XD00006">
    <vt:lpwstr>1.6.2</vt:lpwstr>
  </property>
  <property fmtid="{D5CDD505-2E9C-101B-9397-08002B2CF9AE}" pid="13" name="XD00021">
    <vt:lpwstr>1.6.4</vt:lpwstr>
  </property>
  <property fmtid="{D5CDD505-2E9C-101B-9397-08002B2CF9AE}" pid="14" name="XD00091">
    <vt:lpwstr>2.5.1</vt:lpwstr>
  </property>
  <property fmtid="{D5CDD505-2E9C-101B-9397-08002B2CF9AE}" pid="15" name="XD00093">
    <vt:lpwstr>1.6.6</vt:lpwstr>
  </property>
  <property fmtid="{D5CDD505-2E9C-101B-9397-08002B2CF9AE}" pid="16" name="XD00110">
    <vt:lpwstr>2.4.1</vt:lpwstr>
  </property>
  <property fmtid="{D5CDD505-2E9C-101B-9397-08002B2CF9AE}" pid="17" name="XD00126">
    <vt:lpwstr>4.7</vt:lpwstr>
  </property>
  <property fmtid="{D5CDD505-2E9C-101B-9397-08002B2CF9AE}" pid="18" name="XD00137">
    <vt:lpwstr>4.22</vt:lpwstr>
  </property>
  <property fmtid="{D5CDD505-2E9C-101B-9397-08002B2CF9AE}" pid="19" name="XDF00006">
    <vt:lpwstr>REGISTRERINGER</vt:lpwstr>
  </property>
  <property fmtid="{D5CDD505-2E9C-101B-9397-08002B2CF9AE}" pid="20" name="XDF00021">
    <vt:lpwstr>ENDRING OG GODKJENNING AV PROSEDYRER</vt:lpwstr>
  </property>
  <property fmtid="{D5CDD505-2E9C-101B-9397-08002B2CF9AE}" pid="21" name="XDF00091">
    <vt:lpwstr>Registrering av karakterer</vt:lpwstr>
  </property>
  <property fmtid="{D5CDD505-2E9C-101B-9397-08002B2CF9AE}" pid="22" name="XDF00093">
    <vt:lpwstr>ARKIVERING AV DOKUMENTER</vt:lpwstr>
  </property>
  <property fmtid="{D5CDD505-2E9C-101B-9397-08002B2CF9AE}" pid="23" name="XDF00110">
    <vt:lpwstr>Sluttvurdering</vt:lpwstr>
  </property>
  <property fmtid="{D5CDD505-2E9C-101B-9397-08002B2CF9AE}" pid="24" name="XDF00126">
    <vt:lpwstr>ORGANISASJON</vt:lpwstr>
  </property>
  <property fmtid="{D5CDD505-2E9C-101B-9397-08002B2CF9AE}" pid="25" name="XDF00137">
    <vt:lpwstr>PROSEDYRE FOR REGISTRERING AV UTDANNING OG KURS</vt:lpwstr>
  </property>
  <property fmtid="{D5CDD505-2E9C-101B-9397-08002B2CF9AE}" pid="26" name="XDL00006">
    <vt:lpwstr>1.6.2 REGISTRERINGER</vt:lpwstr>
  </property>
  <property fmtid="{D5CDD505-2E9C-101B-9397-08002B2CF9AE}" pid="27" name="XDL00021">
    <vt:lpwstr>1.6.4 ENDRING OG GODKJENNING AV PROSEDYRER</vt:lpwstr>
  </property>
  <property fmtid="{D5CDD505-2E9C-101B-9397-08002B2CF9AE}" pid="28" name="XDL00091">
    <vt:lpwstr>2.5.1 Registrering av karakterer</vt:lpwstr>
  </property>
  <property fmtid="{D5CDD505-2E9C-101B-9397-08002B2CF9AE}" pid="29" name="XDL00093">
    <vt:lpwstr>1.6.6 ARKIVERING AV DOKUMENTER</vt:lpwstr>
  </property>
  <property fmtid="{D5CDD505-2E9C-101B-9397-08002B2CF9AE}" pid="30" name="XDL00110">
    <vt:lpwstr>2.4.1 Sluttvurdering</vt:lpwstr>
  </property>
  <property fmtid="{D5CDD505-2E9C-101B-9397-08002B2CF9AE}" pid="31" name="XDL00126">
    <vt:lpwstr>4.7 ORGANISASJON</vt:lpwstr>
  </property>
  <property fmtid="{D5CDD505-2E9C-101B-9397-08002B2CF9AE}" pid="32" name="XDL00137">
    <vt:lpwstr>4.22 PROSEDYRE FOR REGISTRERING AV UTDANNING OG KURS</vt:lpwstr>
  </property>
  <property fmtid="{D5CDD505-2E9C-101B-9397-08002B2CF9AE}" pid="33" name="XDT00006">
    <vt:lpwstr>REGISTRERINGER</vt:lpwstr>
  </property>
  <property fmtid="{D5CDD505-2E9C-101B-9397-08002B2CF9AE}" pid="34" name="XDT00021">
    <vt:lpwstr>ENDRING OG GODKJENNING AV PROSEDYRER</vt:lpwstr>
  </property>
  <property fmtid="{D5CDD505-2E9C-101B-9397-08002B2CF9AE}" pid="35" name="XDT00091">
    <vt:lpwstr>Registrering av karakterer</vt:lpwstr>
  </property>
  <property fmtid="{D5CDD505-2E9C-101B-9397-08002B2CF9AE}" pid="36" name="XDT00093">
    <vt:lpwstr>ARKIVERING AV DOKUMENTER</vt:lpwstr>
  </property>
  <property fmtid="{D5CDD505-2E9C-101B-9397-08002B2CF9AE}" pid="37" name="XDT00110">
    <vt:lpwstr>Sluttvurdering</vt:lpwstr>
  </property>
  <property fmtid="{D5CDD505-2E9C-101B-9397-08002B2CF9AE}" pid="38" name="XDT00126">
    <vt:lpwstr>ORGANISASJON</vt:lpwstr>
  </property>
  <property fmtid="{D5CDD505-2E9C-101B-9397-08002B2CF9AE}" pid="39" name="XDT00137">
    <vt:lpwstr>PROSEDYRE FOR REGISTRERING AV UTDANNING OG KURS</vt:lpwstr>
  </property>
  <property fmtid="{D5CDD505-2E9C-101B-9397-08002B2CF9AE}" pid="40" name="XR00161">
    <vt:lpwstr>.18.1.1</vt:lpwstr>
  </property>
  <property fmtid="{D5CDD505-2E9C-101B-9397-08002B2CF9AE}" pid="41" name="XRF00161">
    <vt:lpwstr>LOV-2018-06-08-28 Lov om høyere yrkesfaglig utdanning (fagskoleloven)</vt:lpwstr>
  </property>
  <property fmtid="{D5CDD505-2E9C-101B-9397-08002B2CF9AE}" pid="42" name="XRL00161">
    <vt:lpwstr>.18.1.1 LOV-2018-06-08-28 Lov om høyere yrkesfaglig utdanning (fagskoleloven)</vt:lpwstr>
  </property>
  <property fmtid="{D5CDD505-2E9C-101B-9397-08002B2CF9AE}" pid="43" name="XRT00161">
    <vt:lpwstr>LOV-2018-06-08-28 Lov om høyere yrkesfaglig utdanning (fagskoleloven)</vt:lpwstr>
  </property>
</Properties>
</file>