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tbl>
      <w:tblPr>
        <w:tblStyle w:val="TableNormal"/>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pPr>
              <w:spacing w:before="120" w:after="120"/>
              <w:jc w:val="center"/>
              <w:rPr>
                <w:b/>
                <w:sz w:val="28"/>
              </w:rPr>
            </w:pPr>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1.2.17</w:t>
            </w:r>
            <w:r>
              <w:rPr>
                <w:sz w:val="16"/>
              </w:rPr>
              <w:fldChar w:fldCharType="end"/>
            </w:r>
          </w:p>
        </w:tc>
      </w:tr>
      <w:tr>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RISIKOVURDERING FOR Å AVDEKKE OG FOREBYGGE POTENSIELLE AVVIK / HENDELSER</w:t>
            </w:r>
            <w:r>
              <w:rPr>
                <w:b/>
              </w:rPr>
              <w:fldChar w:fldCharType="end"/>
            </w:r>
          </w:p>
        </w:tc>
        <w:tc>
          <w:tcPr>
            <w:tcW w:w="2125" w:type="dxa"/>
            <w:tcBorders>
              <w:top w:val="single" w:sz="6" w:space="0" w:color="auto"/>
              <w:left w:val="nil"/>
              <w:bottom w:val="single" w:sz="6" w:space="0" w:color="auto"/>
            </w:tcBorders>
          </w:tcPr>
          <w:p w:rsidR="001C0FFA">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pPr>
              <w:rPr>
                <w:color w:val="000080"/>
                <w:sz w:val="20"/>
              </w:rPr>
            </w:pPr>
            <w:r>
              <w:rPr>
                <w:sz w:val="16"/>
              </w:rPr>
              <w:t>Utgave:</w:t>
            </w:r>
          </w:p>
          <w:p w:rsidR="001C0FFA">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13.02</w:t>
            </w:r>
            <w:r>
              <w:rPr>
                <w:sz w:val="20"/>
              </w:rPr>
              <w:fldChar w:fldCharType="end"/>
            </w:r>
          </w:p>
        </w:tc>
        <w:tc>
          <w:tcPr>
            <w:tcW w:w="2268" w:type="dxa"/>
            <w:tcBorders>
              <w:top w:val="nil"/>
              <w:left w:val="single" w:sz="6" w:space="0" w:color="auto"/>
              <w:bottom w:val="single" w:sz="12" w:space="0" w:color="auto"/>
              <w:right w:val="nil"/>
            </w:tcBorders>
          </w:tcPr>
          <w:p w:rsidR="001C0FFA">
            <w:pPr>
              <w:rPr>
                <w:sz w:val="20"/>
              </w:rPr>
            </w:pPr>
            <w:r>
              <w:rPr>
                <w:sz w:val="16"/>
              </w:rPr>
              <w:t>Skrevet av:</w:t>
            </w:r>
          </w:p>
          <w:p w:rsidR="001C0FFA">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BJKJ/SØJS</w:t>
            </w:r>
            <w:r>
              <w:rPr>
                <w:sz w:val="20"/>
              </w:rPr>
              <w:fldChar w:fldCharType="end"/>
            </w:r>
          </w:p>
        </w:tc>
        <w:tc>
          <w:tcPr>
            <w:tcW w:w="1417" w:type="dxa"/>
            <w:tcBorders>
              <w:top w:val="nil"/>
              <w:left w:val="single" w:sz="6" w:space="0" w:color="auto"/>
              <w:bottom w:val="single" w:sz="12" w:space="0" w:color="auto"/>
              <w:right w:val="nil"/>
            </w:tcBorders>
          </w:tcPr>
          <w:p w:rsidR="001C0FFA">
            <w:pPr>
              <w:rPr>
                <w:sz w:val="16"/>
              </w:rPr>
            </w:pPr>
            <w:r>
              <w:rPr>
                <w:sz w:val="16"/>
              </w:rPr>
              <w:t>Gjelder fra:</w:t>
            </w:r>
          </w:p>
          <w:p w:rsidR="001C0FFA">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18.04.2024</w:t>
            </w:r>
            <w:r>
              <w:rPr>
                <w:sz w:val="20"/>
              </w:rPr>
              <w:fldChar w:fldCharType="end"/>
            </w:r>
          </w:p>
        </w:tc>
        <w:tc>
          <w:tcPr>
            <w:tcW w:w="2410" w:type="dxa"/>
            <w:tcBorders>
              <w:top w:val="nil"/>
              <w:left w:val="single" w:sz="6" w:space="0" w:color="auto"/>
              <w:bottom w:val="single" w:sz="12" w:space="0" w:color="auto"/>
              <w:right w:val="nil"/>
            </w:tcBorders>
          </w:tcPr>
          <w:p w:rsidR="001C0FFA">
            <w:pPr>
              <w:rPr>
                <w:color w:val="000080"/>
                <w:sz w:val="20"/>
              </w:rPr>
            </w:pPr>
            <w:r>
              <w:rPr>
                <w:sz w:val="16"/>
              </w:rPr>
              <w:t>Godkjent av:</w:t>
            </w:r>
          </w:p>
          <w:p w:rsidR="001C0FFA">
            <w:pPr>
              <w:jc w:val="center"/>
            </w:pPr>
            <w:r>
              <w:fldChar w:fldCharType="begin" w:fldLock="1"/>
            </w:r>
            <w:r>
              <w:rPr>
                <w:color w:val="000080"/>
                <w:sz w:val="20"/>
              </w:rPr>
              <w:instrText xml:space="preserve"> DOCPROPERTY EK_Signatur </w:instrText>
            </w:r>
            <w:r>
              <w:fldChar w:fldCharType="separate"/>
            </w:r>
            <w:r>
              <w:rPr>
                <w:color w:val="000080"/>
                <w:sz w:val="20"/>
              </w:rPr>
              <w:t>EIWI</w:t>
            </w:r>
            <w:r>
              <w:fldChar w:fldCharType="end"/>
            </w:r>
          </w:p>
        </w:tc>
        <w:tc>
          <w:tcPr>
            <w:tcW w:w="2126" w:type="dxa"/>
            <w:tcBorders>
              <w:top w:val="nil"/>
              <w:left w:val="single" w:sz="6" w:space="0" w:color="auto"/>
              <w:bottom w:val="single" w:sz="12" w:space="0" w:color="auto"/>
            </w:tcBorders>
          </w:tcPr>
          <w:p w:rsidR="001C0FFA">
            <w:pPr>
              <w:rPr>
                <w:sz w:val="20"/>
              </w:rPr>
            </w:pPr>
            <w:r>
              <w:rPr>
                <w:sz w:val="16"/>
              </w:rPr>
              <w:t>Sidenr:</w:t>
            </w:r>
          </w:p>
          <w:p w:rsidR="001C0FFA">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p w:rsidR="00BF7348"/>
    <w:p w:rsidR="00C231B7" w:rsidRPr="00C231B7" w:rsidP="00C231B7">
      <w:pPr>
        <w:numPr>
          <w:ilvl w:val="0"/>
          <w:numId w:val="7"/>
        </w:numPr>
        <w:spacing w:after="200" w:line="276" w:lineRule="auto"/>
        <w:contextualSpacing/>
        <w:outlineLvl w:val="1"/>
        <w:rPr>
          <w:b/>
          <w:bCs/>
          <w:szCs w:val="24"/>
        </w:rPr>
      </w:pPr>
      <w:r w:rsidRPr="00C231B7">
        <w:rPr>
          <w:b/>
          <w:bCs/>
          <w:szCs w:val="24"/>
        </w:rPr>
        <w:t>Formål og omfang</w:t>
      </w:r>
    </w:p>
    <w:p w:rsidR="00C231B7" w:rsidRPr="00C231B7" w:rsidP="00C231B7">
      <w:pPr>
        <w:ind w:left="720"/>
        <w:contextualSpacing/>
        <w:outlineLvl w:val="1"/>
        <w:rPr>
          <w:bCs/>
          <w:szCs w:val="24"/>
        </w:rPr>
      </w:pPr>
      <w:r w:rsidRPr="00C231B7">
        <w:rPr>
          <w:bCs/>
          <w:szCs w:val="24"/>
        </w:rPr>
        <w:t>Målsetningen er å avdekke og forebygge uønskede hendelser ved</w:t>
      </w:r>
      <w:r w:rsidR="00EB1D3B">
        <w:rPr>
          <w:bCs/>
          <w:szCs w:val="24"/>
        </w:rPr>
        <w:t xml:space="preserve"> Trøndelag høyere yrkesfagskole avd. Trondheim (THYF Trondheim)</w:t>
      </w:r>
      <w:r w:rsidRPr="00C231B7">
        <w:rPr>
          <w:bCs/>
          <w:szCs w:val="24"/>
        </w:rPr>
        <w:t>. Prosedyren skal omfatte alle arbeidsprosesser ved maritim utdanning.</w:t>
      </w:r>
    </w:p>
    <w:p w:rsidR="00C231B7" w:rsidRPr="00C231B7" w:rsidP="00C231B7">
      <w:pPr>
        <w:ind w:left="720"/>
        <w:contextualSpacing/>
        <w:outlineLvl w:val="1"/>
        <w:rPr>
          <w:bCs/>
          <w:szCs w:val="24"/>
        </w:rPr>
      </w:pPr>
      <w:r w:rsidRPr="00C231B7">
        <w:rPr>
          <w:bCs/>
          <w:szCs w:val="24"/>
        </w:rPr>
        <w:t xml:space="preserve">Forebyggende tiltak skal også iverksettes for å fjerne årsaken til </w:t>
      </w:r>
      <w:r w:rsidRPr="00C231B7">
        <w:rPr>
          <w:b/>
          <w:bCs/>
          <w:i/>
          <w:szCs w:val="24"/>
        </w:rPr>
        <w:t>potensielle avvik</w:t>
      </w:r>
      <w:r w:rsidRPr="00C231B7">
        <w:rPr>
          <w:bCs/>
          <w:szCs w:val="24"/>
        </w:rPr>
        <w:t>.</w:t>
      </w:r>
    </w:p>
    <w:p w:rsidR="00C231B7" w:rsidRPr="00C231B7" w:rsidP="00C231B7">
      <w:pPr>
        <w:outlineLvl w:val="1"/>
        <w:rPr>
          <w:bCs/>
          <w:szCs w:val="24"/>
        </w:rPr>
      </w:pPr>
      <w:r w:rsidRPr="00C231B7">
        <w:rPr>
          <w:bCs/>
          <w:szCs w:val="24"/>
        </w:rPr>
        <w:t xml:space="preserve"> </w:t>
      </w:r>
    </w:p>
    <w:p w:rsidR="00C231B7" w:rsidRPr="00C231B7" w:rsidP="00C231B7">
      <w:pPr>
        <w:numPr>
          <w:ilvl w:val="0"/>
          <w:numId w:val="7"/>
        </w:numPr>
        <w:spacing w:after="200" w:line="276" w:lineRule="auto"/>
        <w:contextualSpacing/>
        <w:outlineLvl w:val="1"/>
        <w:rPr>
          <w:b/>
          <w:bCs/>
          <w:szCs w:val="24"/>
        </w:rPr>
      </w:pPr>
      <w:r w:rsidRPr="00C231B7">
        <w:rPr>
          <w:b/>
          <w:bCs/>
          <w:szCs w:val="24"/>
        </w:rPr>
        <w:t>Målgruppe og ansvar</w:t>
      </w:r>
    </w:p>
    <w:p w:rsidR="00C231B7" w:rsidRPr="00C231B7" w:rsidP="00C231B7">
      <w:pPr>
        <w:ind w:left="708"/>
        <w:outlineLvl w:val="1"/>
        <w:rPr>
          <w:bCs/>
          <w:szCs w:val="24"/>
        </w:rPr>
      </w:pPr>
      <w:r w:rsidRPr="00C231B7">
        <w:rPr>
          <w:bCs/>
          <w:szCs w:val="24"/>
        </w:rPr>
        <w:t>Prosedyren g</w:t>
      </w:r>
      <w:r w:rsidR="0029706E">
        <w:rPr>
          <w:bCs/>
          <w:szCs w:val="24"/>
        </w:rPr>
        <w:t xml:space="preserve">jelder for rektor </w:t>
      </w:r>
      <w:r w:rsidRPr="00C231B7">
        <w:rPr>
          <w:bCs/>
          <w:szCs w:val="24"/>
        </w:rPr>
        <w:t>og alle ansatte tilknyttet maritim utdanning.</w:t>
      </w:r>
    </w:p>
    <w:p w:rsidR="00C231B7" w:rsidRPr="00C231B7" w:rsidP="00C231B7">
      <w:pPr>
        <w:outlineLvl w:val="1"/>
        <w:rPr>
          <w:b/>
          <w:bCs/>
          <w:szCs w:val="24"/>
        </w:rPr>
      </w:pPr>
    </w:p>
    <w:p w:rsidR="00C231B7" w:rsidRPr="00C231B7" w:rsidP="00C231B7">
      <w:pPr>
        <w:numPr>
          <w:ilvl w:val="0"/>
          <w:numId w:val="7"/>
        </w:numPr>
        <w:spacing w:after="200" w:line="276" w:lineRule="auto"/>
        <w:contextualSpacing/>
        <w:outlineLvl w:val="1"/>
        <w:rPr>
          <w:b/>
          <w:bCs/>
          <w:szCs w:val="24"/>
        </w:rPr>
      </w:pPr>
      <w:r w:rsidRPr="00C231B7">
        <w:rPr>
          <w:b/>
          <w:bCs/>
          <w:szCs w:val="24"/>
        </w:rPr>
        <w:t>Beskrivelse</w:t>
      </w:r>
    </w:p>
    <w:p w:rsidR="00C231B7" w:rsidRPr="00C231B7" w:rsidP="00C231B7">
      <w:pPr>
        <w:ind w:left="708"/>
        <w:outlineLvl w:val="1"/>
        <w:rPr>
          <w:bCs/>
          <w:szCs w:val="24"/>
        </w:rPr>
      </w:pPr>
      <w:r w:rsidRPr="00C231B7">
        <w:rPr>
          <w:bCs/>
          <w:szCs w:val="24"/>
        </w:rPr>
        <w:t xml:space="preserve">Forebyggende tiltak skal settes opp på grunnlag av </w:t>
      </w:r>
      <w:r w:rsidR="0029706E">
        <w:rPr>
          <w:bCs/>
          <w:szCs w:val="24"/>
        </w:rPr>
        <w:t xml:space="preserve">risikovurdering av </w:t>
      </w:r>
      <w:r w:rsidRPr="00C231B7">
        <w:rPr>
          <w:bCs/>
          <w:szCs w:val="24"/>
        </w:rPr>
        <w:t>o</w:t>
      </w:r>
      <w:r w:rsidR="0029706E">
        <w:rPr>
          <w:bCs/>
          <w:szCs w:val="24"/>
        </w:rPr>
        <w:t xml:space="preserve">bservasjoner eller </w:t>
      </w:r>
      <w:r w:rsidRPr="00C231B7">
        <w:rPr>
          <w:bCs/>
          <w:szCs w:val="24"/>
        </w:rPr>
        <w:t>avvik. Omfanget av et tiltak kan variere noe fra sak til sak. Det skilles mellom to typer tiltak:</w:t>
      </w:r>
    </w:p>
    <w:p w:rsidR="00C231B7" w:rsidRPr="00C231B7" w:rsidP="00C231B7">
      <w:pPr>
        <w:numPr>
          <w:ilvl w:val="0"/>
          <w:numId w:val="8"/>
        </w:numPr>
        <w:spacing w:after="200" w:line="276" w:lineRule="auto"/>
        <w:contextualSpacing/>
        <w:outlineLvl w:val="1"/>
        <w:rPr>
          <w:bCs/>
          <w:szCs w:val="24"/>
        </w:rPr>
      </w:pPr>
      <w:r w:rsidRPr="00C231B7">
        <w:rPr>
          <w:bCs/>
          <w:szCs w:val="24"/>
        </w:rPr>
        <w:t>Mindre tiltak som verken har store økonomiske eller tidsmessige konsekvenser og iverksettes umiddelbart.</w:t>
      </w:r>
    </w:p>
    <w:p w:rsidR="00C231B7" w:rsidRPr="00C231B7" w:rsidP="00C231B7">
      <w:pPr>
        <w:numPr>
          <w:ilvl w:val="0"/>
          <w:numId w:val="8"/>
        </w:numPr>
        <w:spacing w:after="200" w:line="276" w:lineRule="auto"/>
        <w:contextualSpacing/>
        <w:outlineLvl w:val="1"/>
        <w:rPr>
          <w:bCs/>
          <w:szCs w:val="24"/>
        </w:rPr>
      </w:pPr>
      <w:r w:rsidRPr="00C231B7">
        <w:rPr>
          <w:bCs/>
          <w:szCs w:val="24"/>
        </w:rPr>
        <w:t xml:space="preserve">Tiltak som krever en mer omfattende saksgang og som foregår over lang tid der det kan være flere saksbehandlere som er knyttet til tiltaket.  </w:t>
      </w:r>
    </w:p>
    <w:p w:rsidR="00C231B7" w:rsidRPr="00C231B7" w:rsidP="00C231B7">
      <w:pPr>
        <w:outlineLvl w:val="1"/>
        <w:rPr>
          <w:b/>
          <w:bCs/>
          <w:szCs w:val="24"/>
        </w:rPr>
      </w:pPr>
    </w:p>
    <w:p w:rsidR="00C231B7" w:rsidRPr="00C231B7" w:rsidP="00C231B7">
      <w:pPr>
        <w:numPr>
          <w:ilvl w:val="1"/>
          <w:numId w:val="7"/>
        </w:numPr>
        <w:spacing w:after="200" w:line="270" w:lineRule="atLeast"/>
        <w:contextualSpacing/>
        <w:rPr>
          <w:b/>
          <w:bCs/>
          <w:szCs w:val="24"/>
        </w:rPr>
      </w:pPr>
      <w:r w:rsidRPr="00C231B7">
        <w:rPr>
          <w:b/>
          <w:bCs/>
          <w:szCs w:val="24"/>
        </w:rPr>
        <w:t>Hvordan komme i gang med forebyggende tiltak rettet mot skolens</w:t>
      </w:r>
    </w:p>
    <w:p w:rsidR="00C231B7" w:rsidRPr="00C231B7" w:rsidP="00C231B7">
      <w:pPr>
        <w:spacing w:line="270" w:lineRule="atLeast"/>
        <w:ind w:left="1128"/>
        <w:contextualSpacing/>
        <w:rPr>
          <w:szCs w:val="24"/>
        </w:rPr>
      </w:pPr>
      <w:r w:rsidRPr="00C231B7">
        <w:rPr>
          <w:b/>
          <w:bCs/>
          <w:szCs w:val="24"/>
        </w:rPr>
        <w:t>virksomhet for å forebygge uønskede hendelser</w:t>
      </w:r>
    </w:p>
    <w:p w:rsidR="00C231B7" w:rsidRPr="00C231B7" w:rsidP="00C231B7">
      <w:pPr>
        <w:spacing w:line="270" w:lineRule="atLeast"/>
        <w:rPr>
          <w:szCs w:val="24"/>
        </w:rPr>
      </w:pPr>
      <w:r w:rsidRPr="00C231B7">
        <w:rPr>
          <w:color w:val="000000"/>
          <w:szCs w:val="24"/>
        </w:rPr>
        <w:t> </w:t>
      </w:r>
    </w:p>
    <w:p w:rsidR="00C231B7" w:rsidRPr="00C231B7" w:rsidP="00C231B7">
      <w:pPr>
        <w:spacing w:line="270" w:lineRule="atLeast"/>
        <w:ind w:left="708"/>
        <w:rPr>
          <w:szCs w:val="24"/>
        </w:rPr>
      </w:pPr>
      <w:r w:rsidRPr="00C231B7">
        <w:rPr>
          <w:color w:val="000000"/>
          <w:szCs w:val="24"/>
        </w:rPr>
        <w:t>Det anbefales å starte med forberedelser og detaljplanlegging i god tid før skolestart, samtidig som det vil være hensiktsmessig å involvere skolens ledelse for å diskutere tilrettelegging for gjennomføring av tiltaket.</w:t>
      </w:r>
      <w:r w:rsidRPr="00C231B7">
        <w:rPr>
          <w:szCs w:val="24"/>
        </w:rPr>
        <w:t xml:space="preserve"> Det kreves samarbeid mellom ledelsen og arbeidskolleger.</w:t>
      </w:r>
    </w:p>
    <w:p w:rsidR="00C231B7" w:rsidRPr="00C231B7" w:rsidP="00C231B7">
      <w:pPr>
        <w:spacing w:line="270" w:lineRule="atLeast"/>
        <w:ind w:left="708"/>
        <w:rPr>
          <w:szCs w:val="24"/>
        </w:rPr>
      </w:pPr>
    </w:p>
    <w:p w:rsidR="00C231B7" w:rsidRPr="00C231B7" w:rsidP="00C231B7">
      <w:pPr>
        <w:spacing w:line="270" w:lineRule="atLeast"/>
        <w:ind w:left="1134" w:hanging="425"/>
        <w:rPr>
          <w:b/>
          <w:szCs w:val="24"/>
        </w:rPr>
      </w:pPr>
      <w:r w:rsidRPr="00C231B7">
        <w:rPr>
          <w:b/>
          <w:szCs w:val="24"/>
        </w:rPr>
        <w:t>3.2</w:t>
        <w:tab/>
        <w:t xml:space="preserve">Overordnede tiltak for </w:t>
      </w:r>
      <w:r w:rsidR="001B7D73">
        <w:rPr>
          <w:b/>
          <w:szCs w:val="24"/>
        </w:rPr>
        <w:t xml:space="preserve">å </w:t>
      </w:r>
      <w:r w:rsidRPr="00C231B7">
        <w:rPr>
          <w:b/>
          <w:szCs w:val="24"/>
        </w:rPr>
        <w:t>forebygge uønskede hendelser er å:</w:t>
      </w:r>
    </w:p>
    <w:p w:rsidR="00C231B7" w:rsidRPr="00C231B7" w:rsidP="00C231B7">
      <w:pPr>
        <w:spacing w:line="270" w:lineRule="atLeast"/>
        <w:ind w:left="708"/>
        <w:rPr>
          <w:szCs w:val="24"/>
        </w:rPr>
      </w:pPr>
      <w:r w:rsidRPr="00C231B7">
        <w:rPr>
          <w:szCs w:val="24"/>
        </w:rPr>
        <w:t xml:space="preserve"> </w:t>
      </w:r>
    </w:p>
    <w:p w:rsidR="00C231B7" w:rsidRPr="00C231B7" w:rsidP="00C231B7">
      <w:pPr>
        <w:numPr>
          <w:ilvl w:val="0"/>
          <w:numId w:val="6"/>
        </w:numPr>
        <w:spacing w:after="200" w:line="270" w:lineRule="atLeast"/>
        <w:ind w:left="1020"/>
        <w:rPr>
          <w:color w:val="000000"/>
          <w:szCs w:val="24"/>
        </w:rPr>
      </w:pPr>
      <w:r w:rsidRPr="00C231B7">
        <w:rPr>
          <w:color w:val="000000"/>
          <w:szCs w:val="24"/>
        </w:rPr>
        <w:t>Få oversikt over tiltak som må gjennomføres på skolen.</w:t>
      </w:r>
    </w:p>
    <w:p w:rsidR="00C231B7" w:rsidRPr="00C231B7" w:rsidP="00C231B7">
      <w:pPr>
        <w:numPr>
          <w:ilvl w:val="0"/>
          <w:numId w:val="6"/>
        </w:numPr>
        <w:spacing w:after="200" w:line="270" w:lineRule="atLeast"/>
        <w:ind w:left="1020"/>
        <w:rPr>
          <w:color w:val="000000"/>
          <w:szCs w:val="24"/>
        </w:rPr>
      </w:pPr>
      <w:r w:rsidRPr="00C231B7">
        <w:rPr>
          <w:color w:val="000000"/>
          <w:szCs w:val="24"/>
        </w:rPr>
        <w:t xml:space="preserve">Jobbe med å få tiltaket inn i skolens årsplan og virksomhetsplan. </w:t>
      </w:r>
    </w:p>
    <w:p w:rsidR="00C231B7" w:rsidRPr="00C231B7" w:rsidP="00C231B7">
      <w:pPr>
        <w:numPr>
          <w:ilvl w:val="0"/>
          <w:numId w:val="6"/>
        </w:numPr>
        <w:spacing w:after="200" w:line="270" w:lineRule="atLeast"/>
        <w:ind w:left="1020"/>
        <w:rPr>
          <w:color w:val="000000"/>
          <w:szCs w:val="24"/>
        </w:rPr>
      </w:pPr>
      <w:r w:rsidRPr="00C231B7">
        <w:rPr>
          <w:color w:val="000000"/>
          <w:szCs w:val="24"/>
        </w:rPr>
        <w:t>Innhenting av erfaring fra tidligere gjennomføringer ved skolen, men vær bevisst på eventuell avdrift fra tiltaket. Det vil si at tiltaket kanskje ikke har vært gjennomført som anbefalt.</w:t>
      </w:r>
    </w:p>
    <w:p w:rsidR="00C231B7" w:rsidRPr="00C231B7" w:rsidP="00C231B7">
      <w:pPr>
        <w:numPr>
          <w:ilvl w:val="0"/>
          <w:numId w:val="6"/>
        </w:numPr>
        <w:spacing w:after="200" w:line="270" w:lineRule="atLeast"/>
        <w:ind w:left="1020"/>
        <w:rPr>
          <w:color w:val="000000"/>
          <w:szCs w:val="24"/>
        </w:rPr>
      </w:pPr>
      <w:r w:rsidRPr="00C231B7">
        <w:rPr>
          <w:color w:val="000000"/>
          <w:szCs w:val="24"/>
        </w:rPr>
        <w:t>Frigjort mer tid til planlegging. Ledelsen skal legge forholdene til rette for dette.</w:t>
      </w:r>
    </w:p>
    <w:p w:rsidR="00C231B7" w:rsidRPr="00C231B7" w:rsidP="00C231B7">
      <w:pPr>
        <w:numPr>
          <w:ilvl w:val="0"/>
          <w:numId w:val="6"/>
        </w:numPr>
        <w:spacing w:after="200" w:line="270" w:lineRule="atLeast"/>
        <w:ind w:left="1020"/>
        <w:rPr>
          <w:color w:val="000000"/>
          <w:szCs w:val="24"/>
        </w:rPr>
      </w:pPr>
      <w:r w:rsidRPr="00C231B7">
        <w:rPr>
          <w:color w:val="000000"/>
          <w:szCs w:val="24"/>
        </w:rPr>
        <w:t xml:space="preserve">Det kan være aktuelt å trekke inn andre fagfolk i tiltaket, for eksempel </w:t>
      </w:r>
      <w:r w:rsidRPr="00C231B7">
        <w:rPr>
          <w:rFonts w:eastAsia="Calibri"/>
          <w:sz w:val="23"/>
          <w:szCs w:val="23"/>
          <w:lang w:eastAsia="en-US"/>
        </w:rPr>
        <w:t xml:space="preserve">elev / </w:t>
      </w:r>
      <w:r w:rsidRPr="00C231B7">
        <w:rPr>
          <w:rFonts w:eastAsia="Calibri"/>
          <w:szCs w:val="24"/>
          <w:lang w:eastAsia="en-US"/>
        </w:rPr>
        <w:t>studenttjenesten som består av sosial- og spesialpedagogtjeneste, rådgiving, oppfølgingstjeneste, arbeid mot rusmisbruk, m.v.</w:t>
      </w:r>
    </w:p>
    <w:p w:rsidR="00C231B7" w:rsidP="00C231B7">
      <w:pPr>
        <w:spacing w:line="270" w:lineRule="atLeast"/>
        <w:ind w:left="1020"/>
        <w:rPr>
          <w:color w:val="000000"/>
          <w:szCs w:val="24"/>
        </w:rPr>
      </w:pPr>
    </w:p>
    <w:p w:rsidR="00C231B7" w:rsidP="00C231B7">
      <w:pPr>
        <w:spacing w:line="270" w:lineRule="atLeast"/>
        <w:ind w:left="1020"/>
        <w:rPr>
          <w:color w:val="000000"/>
          <w:szCs w:val="24"/>
        </w:rPr>
      </w:pPr>
    </w:p>
    <w:p w:rsidR="00C231B7" w:rsidP="00C231B7">
      <w:pPr>
        <w:spacing w:line="270" w:lineRule="atLeast"/>
        <w:ind w:left="1020"/>
        <w:rPr>
          <w:color w:val="000000"/>
          <w:szCs w:val="24"/>
        </w:rPr>
      </w:pPr>
    </w:p>
    <w:p w:rsidR="00C231B7" w:rsidRPr="00C231B7" w:rsidP="00C231B7">
      <w:pPr>
        <w:spacing w:line="270" w:lineRule="atLeast"/>
        <w:ind w:left="1020"/>
        <w:rPr>
          <w:color w:val="000000"/>
          <w:szCs w:val="24"/>
        </w:rPr>
      </w:pPr>
    </w:p>
    <w:p w:rsidR="00C231B7" w:rsidRPr="00C231B7" w:rsidP="00C231B7">
      <w:pPr>
        <w:spacing w:line="270" w:lineRule="atLeast"/>
        <w:ind w:left="1134" w:hanging="425"/>
        <w:rPr>
          <w:b/>
          <w:color w:val="000000"/>
          <w:szCs w:val="24"/>
        </w:rPr>
      </w:pPr>
      <w:r w:rsidRPr="00C231B7">
        <w:rPr>
          <w:b/>
          <w:color w:val="000000"/>
          <w:szCs w:val="24"/>
        </w:rPr>
        <w:t>3.3</w:t>
        <w:tab/>
        <w:t>Forberedelser for å forebygge uønskede hendelser og potensielle avvik er å:</w:t>
      </w:r>
    </w:p>
    <w:p w:rsidR="00C231B7" w:rsidRPr="00C231B7" w:rsidP="00C231B7">
      <w:pPr>
        <w:spacing w:line="270" w:lineRule="atLeast"/>
        <w:rPr>
          <w:color w:val="000000"/>
          <w:szCs w:val="24"/>
        </w:rPr>
      </w:pPr>
    </w:p>
    <w:p w:rsidR="00C231B7" w:rsidRPr="00C231B7" w:rsidP="00C231B7">
      <w:pPr>
        <w:numPr>
          <w:ilvl w:val="0"/>
          <w:numId w:val="6"/>
        </w:numPr>
        <w:spacing w:after="200" w:line="270" w:lineRule="atLeast"/>
        <w:ind w:left="1020"/>
        <w:rPr>
          <w:color w:val="000000"/>
          <w:szCs w:val="24"/>
        </w:rPr>
      </w:pPr>
      <w:r w:rsidRPr="00C231B7">
        <w:rPr>
          <w:color w:val="000000"/>
          <w:szCs w:val="24"/>
        </w:rPr>
        <w:t>Å sørge for at pedagogisk personell er faglig forberedt.</w:t>
      </w:r>
    </w:p>
    <w:p w:rsidR="00C231B7" w:rsidRPr="00C231B7" w:rsidP="00C231B7">
      <w:pPr>
        <w:numPr>
          <w:ilvl w:val="0"/>
          <w:numId w:val="6"/>
        </w:numPr>
        <w:spacing w:after="200" w:line="270" w:lineRule="atLeast"/>
        <w:ind w:left="1020"/>
        <w:rPr>
          <w:color w:val="000000"/>
          <w:szCs w:val="24"/>
        </w:rPr>
      </w:pPr>
      <w:r w:rsidRPr="00C231B7">
        <w:rPr>
          <w:color w:val="000000"/>
          <w:szCs w:val="24"/>
        </w:rPr>
        <w:t>Å reservere nødvendig rom og utstyr som kreves for å gi en tilfredsstillende opplæring for studentene.</w:t>
      </w:r>
    </w:p>
    <w:p w:rsidR="00C231B7" w:rsidRPr="00C231B7" w:rsidP="00C231B7">
      <w:pPr>
        <w:numPr>
          <w:ilvl w:val="0"/>
          <w:numId w:val="6"/>
        </w:numPr>
        <w:spacing w:after="200" w:line="270" w:lineRule="atLeast"/>
        <w:ind w:left="1020"/>
        <w:rPr>
          <w:color w:val="000000"/>
          <w:szCs w:val="24"/>
        </w:rPr>
      </w:pPr>
      <w:r w:rsidRPr="00C231B7">
        <w:rPr>
          <w:rFonts w:eastAsia="Calibri"/>
          <w:szCs w:val="24"/>
          <w:lang w:eastAsia="en-US"/>
        </w:rPr>
        <w:t>Sikre at nødvendig utstyr som simulatorer fungerer tilfredsstillende og at «back up» finnes dersom evt. driftsstans.</w:t>
      </w:r>
    </w:p>
    <w:p w:rsidR="00C231B7" w:rsidRPr="00C231B7" w:rsidP="00C231B7">
      <w:pPr>
        <w:numPr>
          <w:ilvl w:val="0"/>
          <w:numId w:val="6"/>
        </w:numPr>
        <w:spacing w:after="200" w:line="270" w:lineRule="atLeast"/>
        <w:ind w:left="1020"/>
        <w:rPr>
          <w:color w:val="000000"/>
          <w:szCs w:val="24"/>
        </w:rPr>
      </w:pPr>
      <w:r w:rsidRPr="00C231B7">
        <w:rPr>
          <w:rFonts w:eastAsia="Calibri"/>
          <w:szCs w:val="24"/>
          <w:lang w:eastAsia="en-US"/>
        </w:rPr>
        <w:t>Sørge for at lærerne har gode arbeidsforhold, godt inneklima og arbeidsmiljø for øvrig for å minimalisere sykefravær.</w:t>
      </w:r>
    </w:p>
    <w:p w:rsidR="00C231B7" w:rsidRPr="00C231B7" w:rsidP="00C231B7">
      <w:pPr>
        <w:numPr>
          <w:ilvl w:val="0"/>
          <w:numId w:val="6"/>
        </w:numPr>
        <w:spacing w:after="200" w:line="270" w:lineRule="atLeast"/>
        <w:ind w:left="1020"/>
        <w:rPr>
          <w:color w:val="000000"/>
          <w:szCs w:val="24"/>
        </w:rPr>
      </w:pPr>
      <w:r w:rsidRPr="00C231B7">
        <w:rPr>
          <w:rFonts w:eastAsia="Calibri"/>
          <w:szCs w:val="24"/>
          <w:lang w:eastAsia="en-US"/>
        </w:rPr>
        <w:t>Sørge for at det blir satt inn vikarer der det er mulig dersom fravær skyldes sykdom, kurs eller seminarer.</w:t>
      </w:r>
    </w:p>
    <w:p w:rsidR="00C231B7" w:rsidRPr="00C231B7" w:rsidP="00C231B7">
      <w:pPr>
        <w:numPr>
          <w:ilvl w:val="0"/>
          <w:numId w:val="6"/>
        </w:numPr>
        <w:spacing w:after="200" w:line="270" w:lineRule="atLeast"/>
        <w:ind w:left="1020"/>
        <w:rPr>
          <w:color w:val="000000"/>
          <w:szCs w:val="24"/>
        </w:rPr>
      </w:pPr>
      <w:r w:rsidRPr="00C231B7">
        <w:rPr>
          <w:rFonts w:eastAsia="Calibri"/>
          <w:szCs w:val="24"/>
          <w:lang w:eastAsia="en-US"/>
        </w:rPr>
        <w:t>Sørge for at lærere med pålagte aktiviteter utenom ordinær undervisning, som f.eks. organisasjonsarbeid, kurs, m.v. blir timeplanfestet.</w:t>
      </w:r>
    </w:p>
    <w:p w:rsidR="00C231B7" w:rsidRPr="00C231B7" w:rsidP="00C231B7">
      <w:pPr>
        <w:numPr>
          <w:ilvl w:val="0"/>
          <w:numId w:val="6"/>
        </w:numPr>
        <w:spacing w:after="200" w:line="270" w:lineRule="atLeast"/>
        <w:ind w:left="1020"/>
        <w:rPr>
          <w:color w:val="000000"/>
          <w:szCs w:val="24"/>
        </w:rPr>
      </w:pPr>
      <w:r w:rsidRPr="00C231B7">
        <w:rPr>
          <w:rFonts w:eastAsia="Calibri"/>
          <w:szCs w:val="24"/>
          <w:lang w:eastAsia="en-US"/>
        </w:rPr>
        <w:t>Sørge for at lærerne fremlegger en skriftlig</w:t>
      </w:r>
      <w:r w:rsidR="004A26DB">
        <w:rPr>
          <w:rFonts w:eastAsia="Calibri"/>
          <w:szCs w:val="24"/>
          <w:lang w:eastAsia="en-US"/>
        </w:rPr>
        <w:t xml:space="preserve"> plan som godkjennes av koordinator</w:t>
      </w:r>
      <w:r w:rsidRPr="00C231B7">
        <w:rPr>
          <w:rFonts w:eastAsia="Calibri"/>
          <w:szCs w:val="24"/>
          <w:lang w:eastAsia="en-US"/>
        </w:rPr>
        <w:t xml:space="preserve"> derom timebytting er aktuelt og at planen følges. </w:t>
      </w:r>
    </w:p>
    <w:p w:rsidR="00C231B7" w:rsidRPr="00C231B7" w:rsidP="00C231B7">
      <w:pPr>
        <w:numPr>
          <w:ilvl w:val="0"/>
          <w:numId w:val="6"/>
        </w:numPr>
        <w:spacing w:after="200" w:line="270" w:lineRule="atLeast"/>
        <w:ind w:left="1020"/>
        <w:rPr>
          <w:color w:val="000000"/>
          <w:szCs w:val="24"/>
        </w:rPr>
      </w:pPr>
      <w:r w:rsidRPr="00C231B7">
        <w:rPr>
          <w:color w:val="000000"/>
          <w:szCs w:val="24"/>
        </w:rPr>
        <w:t>Sørge for at lærere med krav på ekstra ferieuke som er over 60 år, evt. krav på seniordager ikke legger disse til ugunstige tidspunkter som f.eks. like før eksamen.</w:t>
      </w:r>
    </w:p>
    <w:p w:rsidR="00C231B7" w:rsidP="00C231B7">
      <w:pPr>
        <w:numPr>
          <w:ilvl w:val="0"/>
          <w:numId w:val="6"/>
        </w:numPr>
        <w:spacing w:after="200" w:line="270" w:lineRule="atLeast"/>
        <w:ind w:left="1020"/>
        <w:rPr>
          <w:color w:val="000000"/>
          <w:szCs w:val="24"/>
        </w:rPr>
      </w:pPr>
      <w:r w:rsidRPr="00C231B7">
        <w:rPr>
          <w:color w:val="000000"/>
          <w:szCs w:val="24"/>
        </w:rPr>
        <w:t>Sørge for at pedagogisk personell er godt kjent med vurdering og vurderingsformene.</w:t>
      </w:r>
    </w:p>
    <w:p w:rsidR="00C231B7" w:rsidRPr="00F93A44" w:rsidP="00C231B7">
      <w:pPr>
        <w:numPr>
          <w:ilvl w:val="0"/>
          <w:numId w:val="6"/>
        </w:numPr>
        <w:spacing w:after="200" w:line="270" w:lineRule="atLeast"/>
        <w:ind w:left="1020"/>
        <w:rPr>
          <w:color w:val="000000"/>
          <w:szCs w:val="24"/>
        </w:rPr>
      </w:pPr>
      <w:r w:rsidR="0029706E">
        <w:rPr>
          <w:color w:val="000000"/>
          <w:szCs w:val="24"/>
        </w:rPr>
        <w:t>Kompetanseheving på risikovurdering (</w:t>
      </w:r>
      <w:r w:rsidR="00F93A44">
        <w:rPr>
          <w:color w:val="000000"/>
          <w:szCs w:val="24"/>
        </w:rPr>
        <w:t xml:space="preserve">skal være et </w:t>
      </w:r>
      <w:r w:rsidR="0029706E">
        <w:rPr>
          <w:color w:val="000000"/>
          <w:szCs w:val="24"/>
        </w:rPr>
        <w:t>overordnet tema på internrevisjonene)</w:t>
      </w:r>
    </w:p>
    <w:p w:rsidR="00F93A44" w:rsidRPr="00C231B7" w:rsidP="00C231B7">
      <w:pPr>
        <w:spacing w:line="270" w:lineRule="atLeast"/>
        <w:rPr>
          <w:color w:val="000000"/>
          <w:szCs w:val="24"/>
        </w:rPr>
      </w:pPr>
    </w:p>
    <w:p w:rsidR="00C231B7" w:rsidRPr="00C231B7" w:rsidP="00C231B7">
      <w:pPr>
        <w:spacing w:line="270" w:lineRule="atLeast"/>
        <w:ind w:left="1134" w:hanging="425"/>
        <w:rPr>
          <w:b/>
          <w:color w:val="000000"/>
          <w:szCs w:val="24"/>
        </w:rPr>
      </w:pPr>
      <w:r w:rsidRPr="00C231B7">
        <w:rPr>
          <w:b/>
          <w:color w:val="000000"/>
          <w:szCs w:val="24"/>
        </w:rPr>
        <w:t>3.4</w:t>
        <w:tab/>
        <w:t>Hvordan avdekk</w:t>
      </w:r>
      <w:r w:rsidR="005B5411">
        <w:rPr>
          <w:b/>
          <w:color w:val="000000"/>
          <w:szCs w:val="24"/>
        </w:rPr>
        <w:t>e potensielle hendelser/avvik</w:t>
      </w:r>
      <w:r w:rsidRPr="00C231B7">
        <w:rPr>
          <w:b/>
          <w:color w:val="000000"/>
          <w:szCs w:val="24"/>
        </w:rPr>
        <w:t>?</w:t>
      </w:r>
    </w:p>
    <w:p w:rsidR="00C231B7" w:rsidRPr="00C231B7" w:rsidP="00C231B7">
      <w:pPr>
        <w:spacing w:line="270" w:lineRule="atLeast"/>
        <w:ind w:left="1134" w:hanging="425"/>
        <w:rPr>
          <w:color w:val="000000"/>
          <w:szCs w:val="24"/>
        </w:rPr>
      </w:pPr>
    </w:p>
    <w:p w:rsidR="00C231B7" w:rsidRPr="00C231B7" w:rsidP="00C231B7">
      <w:pPr>
        <w:numPr>
          <w:ilvl w:val="0"/>
          <w:numId w:val="9"/>
        </w:numPr>
        <w:spacing w:after="200" w:line="270" w:lineRule="atLeast"/>
        <w:contextualSpacing/>
        <w:rPr>
          <w:color w:val="000000"/>
          <w:szCs w:val="24"/>
        </w:rPr>
      </w:pPr>
      <w:r w:rsidR="00C05EB2">
        <w:rPr>
          <w:color w:val="000000"/>
          <w:szCs w:val="24"/>
        </w:rPr>
        <w:t>Avdelingsleder</w:t>
      </w:r>
      <w:r w:rsidR="004A7602">
        <w:rPr>
          <w:color w:val="000000"/>
          <w:szCs w:val="24"/>
        </w:rPr>
        <w:t xml:space="preserve">, </w:t>
      </w:r>
      <w:r w:rsidRPr="00C231B7">
        <w:rPr>
          <w:color w:val="000000"/>
          <w:szCs w:val="24"/>
        </w:rPr>
        <w:t xml:space="preserve">fagkoordinator </w:t>
      </w:r>
      <w:r w:rsidR="004A7602">
        <w:rPr>
          <w:color w:val="000000"/>
          <w:szCs w:val="24"/>
        </w:rPr>
        <w:t xml:space="preserve">og faglærere </w:t>
      </w:r>
      <w:r w:rsidRPr="00C231B7">
        <w:rPr>
          <w:color w:val="000000"/>
          <w:szCs w:val="24"/>
        </w:rPr>
        <w:t>kan avdekke potensielle avvik på et tidligere tidspunkt gjennom signaler fra studentene.</w:t>
      </w:r>
    </w:p>
    <w:p w:rsidR="00C231B7" w:rsidRPr="00C231B7" w:rsidP="00C231B7">
      <w:pPr>
        <w:numPr>
          <w:ilvl w:val="0"/>
          <w:numId w:val="9"/>
        </w:numPr>
        <w:spacing w:after="200" w:line="270" w:lineRule="atLeast"/>
        <w:contextualSpacing/>
        <w:rPr>
          <w:color w:val="000000"/>
          <w:szCs w:val="24"/>
        </w:rPr>
      </w:pPr>
      <w:r w:rsidRPr="00C231B7">
        <w:rPr>
          <w:color w:val="000000"/>
          <w:szCs w:val="24"/>
        </w:rPr>
        <w:t>Opplæring i bruk av kvalitetssikringssystemet for studenter og ansatte.</w:t>
      </w:r>
    </w:p>
    <w:p w:rsidR="00C231B7" w:rsidRPr="00C231B7" w:rsidP="00C231B7">
      <w:pPr>
        <w:numPr>
          <w:ilvl w:val="0"/>
          <w:numId w:val="9"/>
        </w:numPr>
        <w:spacing w:after="200" w:line="270" w:lineRule="atLeast"/>
        <w:contextualSpacing/>
        <w:rPr>
          <w:color w:val="000000"/>
          <w:szCs w:val="24"/>
        </w:rPr>
      </w:pPr>
      <w:r w:rsidRPr="00C231B7">
        <w:rPr>
          <w:color w:val="000000"/>
          <w:szCs w:val="24"/>
        </w:rPr>
        <w:t>Innrappor</w:t>
      </w:r>
      <w:r w:rsidR="005B5411">
        <w:rPr>
          <w:color w:val="000000"/>
          <w:szCs w:val="24"/>
        </w:rPr>
        <w:t>tering av avvik og forbedringsforslag</w:t>
      </w:r>
      <w:r w:rsidRPr="00C231B7">
        <w:rPr>
          <w:color w:val="000000"/>
          <w:szCs w:val="24"/>
        </w:rPr>
        <w:t xml:space="preserve"> på et tidlig tidspunkt.</w:t>
      </w:r>
    </w:p>
    <w:p w:rsidR="00C231B7" w:rsidRPr="00C231B7" w:rsidP="00C231B7">
      <w:pPr>
        <w:numPr>
          <w:ilvl w:val="0"/>
          <w:numId w:val="9"/>
        </w:numPr>
        <w:spacing w:after="200" w:line="270" w:lineRule="atLeast"/>
        <w:contextualSpacing/>
        <w:rPr>
          <w:color w:val="000000"/>
          <w:szCs w:val="24"/>
        </w:rPr>
      </w:pPr>
      <w:r w:rsidRPr="00C231B7">
        <w:rPr>
          <w:color w:val="000000"/>
          <w:szCs w:val="24"/>
        </w:rPr>
        <w:t>Innrapportering gjennom studentrådet.</w:t>
      </w:r>
    </w:p>
    <w:p w:rsidR="00C231B7" w:rsidP="00C231B7">
      <w:pPr>
        <w:numPr>
          <w:ilvl w:val="0"/>
          <w:numId w:val="9"/>
        </w:numPr>
        <w:spacing w:after="200" w:line="270" w:lineRule="atLeast"/>
        <w:contextualSpacing/>
        <w:rPr>
          <w:color w:val="000000"/>
          <w:szCs w:val="24"/>
        </w:rPr>
      </w:pPr>
      <w:r w:rsidRPr="00C231B7">
        <w:rPr>
          <w:color w:val="000000"/>
          <w:szCs w:val="24"/>
        </w:rPr>
        <w:t>Innrapportering gjennom studentundersøkelsen.</w:t>
      </w:r>
    </w:p>
    <w:p w:rsidR="00F93A44" w:rsidRPr="004A26DB" w:rsidP="00C231B7">
      <w:pPr>
        <w:numPr>
          <w:ilvl w:val="0"/>
          <w:numId w:val="9"/>
        </w:numPr>
        <w:spacing w:after="200" w:line="270" w:lineRule="atLeast"/>
        <w:contextualSpacing/>
        <w:rPr>
          <w:szCs w:val="24"/>
        </w:rPr>
      </w:pPr>
      <w:r w:rsidRPr="004A26DB">
        <w:rPr>
          <w:szCs w:val="24"/>
        </w:rPr>
        <w:t xml:space="preserve">Risikomatrise </w:t>
      </w:r>
    </w:p>
    <w:p w:rsidR="00C231B7" w:rsidP="00C231B7">
      <w:pPr>
        <w:spacing w:line="270" w:lineRule="atLeast"/>
        <w:ind w:left="1134" w:hanging="425"/>
        <w:rPr>
          <w:color w:val="000000"/>
          <w:szCs w:val="24"/>
        </w:rPr>
      </w:pPr>
    </w:p>
    <w:p w:rsidR="00864C30" w:rsidRPr="00864C30" w:rsidP="00864C30">
      <w:pPr>
        <w:tabs>
          <w:tab w:val="center" w:pos="4536"/>
          <w:tab w:val="right" w:pos="9072"/>
        </w:tabs>
        <w:ind w:left="709" w:hanging="283"/>
        <w:rPr>
          <w:b/>
          <w:bCs/>
          <w:color w:val="365F91"/>
          <w:szCs w:val="24"/>
          <w:lang w:eastAsia="en-US"/>
        </w:rPr>
      </w:pPr>
      <w:r w:rsidRPr="00864C30">
        <w:rPr>
          <w:b/>
          <w:szCs w:val="24"/>
        </w:rPr>
        <w:t>Referanse:</w:t>
      </w:r>
      <w:r w:rsidRPr="00864C30">
        <w:rPr>
          <w:szCs w:val="24"/>
        </w:rPr>
        <w:t xml:space="preserve"> </w:t>
      </w:r>
      <w:r w:rsidR="00787F3C">
        <w:rPr>
          <w:b/>
          <w:szCs w:val="24"/>
        </w:rPr>
        <w:t xml:space="preserve">TAB.2, Skjema - </w:t>
      </w:r>
      <w:r w:rsidRPr="00864C30">
        <w:rPr>
          <w:b/>
          <w:bCs/>
          <w:szCs w:val="24"/>
          <w:lang w:eastAsia="en-US"/>
        </w:rPr>
        <w:t>Risikoer og eksterne faktorer</w:t>
      </w:r>
      <w:r>
        <w:rPr>
          <w:b/>
          <w:bCs/>
          <w:szCs w:val="24"/>
          <w:lang w:eastAsia="en-US"/>
        </w:rPr>
        <w:t>.</w:t>
      </w:r>
    </w:p>
    <w:p w:rsidR="001C0FFA"/>
    <w:p w:rsidR="0011618F" w:rsidP="0011618F">
      <w:pPr>
        <w:numPr>
          <w:ilvl w:val="0"/>
          <w:numId w:val="1"/>
        </w:numPr>
        <w:ind w:right="-1368"/>
      </w:pPr>
      <w:r>
        <w:rPr>
          <w:b/>
          <w:bCs/>
        </w:rPr>
        <w:t>Endring og godkjenning av prosedyren</w:t>
      </w:r>
    </w:p>
    <w:p w:rsidR="0011618F" w:rsidP="0011618F">
      <w:pPr>
        <w:ind w:left="709" w:right="-1368"/>
      </w:pPr>
      <w:r>
        <w:t xml:space="preserve">Viser til </w:t>
      </w:r>
      <w:r w:rsidR="00787F3C">
        <w:t>«</w:t>
      </w:r>
      <w:r>
        <w:t>prosedyre for endring og godkjenning av prosedyrer</w:t>
      </w:r>
      <w:r w:rsidR="00787F3C">
        <w:t>»</w:t>
      </w:r>
    </w:p>
    <w:p w:rsidR="0011618F" w:rsidP="00864C30">
      <w:pPr>
        <w:ind w:right="-1368"/>
      </w:pPr>
    </w:p>
    <w:p w:rsidR="0011618F" w:rsidP="0011618F">
      <w:pPr>
        <w:numPr>
          <w:ilvl w:val="0"/>
          <w:numId w:val="1"/>
        </w:numPr>
        <w:ind w:right="-1368"/>
      </w:pPr>
      <w:r>
        <w:rPr>
          <w:b/>
          <w:bCs/>
        </w:rPr>
        <w:t>Systemforbindelse</w:t>
      </w:r>
    </w:p>
    <w:p w:rsidR="0011618F" w:rsidP="0011618F">
      <w:pPr>
        <w:ind w:left="709" w:right="-1368"/>
      </w:pPr>
      <w:r>
        <w:t>KS-system – DEL B.</w:t>
      </w:r>
    </w:p>
    <w:p w:rsidR="00C231B7"/>
    <w:p w:rsidR="00981E06" w:rsidP="00981E06">
      <w:pPr>
        <w:rPr>
          <w:color w:val="808080"/>
        </w:rPr>
      </w:pPr>
      <w: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bookmarkStart w:id="0" w:name="EK_Referanse"/>
            <w:hyperlink r:id="rId4" w:history="1">
              <w:r>
                <w:rPr>
                  <w:b w:val="0"/>
                  <w:color w:val="0000FF"/>
                  <w:u w:val="single"/>
                </w:rPr>
                <w:t>1.2.15</w:t>
              </w:r>
            </w:hyperlink>
          </w:p>
        </w:tc>
        <w:tc>
          <w:tcPr>
            <w:tcW w:w="3750" w:type="pct"/>
            <w:tcBorders>
              <w:top w:val="nil"/>
              <w:left w:val="nil"/>
              <w:bottom w:val="nil"/>
              <w:right w:val="nil"/>
            </w:tcBorders>
          </w:tcPr>
          <w:p w:rsidP="00981E06">
            <w:pPr>
              <w:numPr>
                <w:ilvl w:val="0"/>
                <w:numId w:val="0"/>
              </w:numPr>
              <w:rPr>
                <w:b w:val="0"/>
                <w:color w:val="0000FF"/>
                <w:u w:val="single"/>
              </w:rPr>
            </w:pPr>
            <w:hyperlink r:id="rId4" w:history="1">
              <w:r>
                <w:rPr>
                  <w:b w:val="0"/>
                  <w:color w:val="0000FF"/>
                  <w:u w:val="single"/>
                </w:rPr>
                <w:t>PLANLAGT FRAVÆR ELLER PERMISJONER</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5" w:history="1">
              <w:r>
                <w:rPr>
                  <w:b w:val="0"/>
                  <w:color w:val="0000FF"/>
                  <w:u w:val="single"/>
                </w:rPr>
                <w:t>1.2.16</w:t>
              </w:r>
            </w:hyperlink>
          </w:p>
        </w:tc>
        <w:tc>
          <w:tcPr>
            <w:tcW w:w="3750" w:type="pct"/>
            <w:tcBorders>
              <w:top w:val="nil"/>
              <w:left w:val="nil"/>
              <w:bottom w:val="nil"/>
              <w:right w:val="nil"/>
            </w:tcBorders>
          </w:tcPr>
          <w:p w:rsidP="00981E06">
            <w:pPr>
              <w:numPr>
                <w:ilvl w:val="0"/>
                <w:numId w:val="0"/>
              </w:numPr>
              <w:rPr>
                <w:b w:val="0"/>
                <w:color w:val="0000FF"/>
                <w:u w:val="single"/>
              </w:rPr>
            </w:pPr>
            <w:hyperlink r:id="rId5" w:history="1">
              <w:r>
                <w:rPr>
                  <w:b w:val="0"/>
                  <w:color w:val="0000FF"/>
                  <w:u w:val="single"/>
                </w:rPr>
                <w:t>FRAVÆR PÅ GRUNN AV SYKDOM</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6" w:history="1">
              <w:r>
                <w:rPr>
                  <w:b w:val="0"/>
                  <w:color w:val="0000FF"/>
                  <w:u w:val="single"/>
                </w:rPr>
                <w:t>1.6.4</w:t>
              </w:r>
            </w:hyperlink>
          </w:p>
        </w:tc>
        <w:tc>
          <w:tcPr>
            <w:tcW w:w="3750" w:type="pct"/>
            <w:tcBorders>
              <w:top w:val="nil"/>
              <w:left w:val="nil"/>
              <w:bottom w:val="nil"/>
              <w:right w:val="nil"/>
            </w:tcBorders>
          </w:tcPr>
          <w:p w:rsidP="00981E06">
            <w:pPr>
              <w:numPr>
                <w:ilvl w:val="0"/>
                <w:numId w:val="0"/>
              </w:numPr>
              <w:rPr>
                <w:b w:val="0"/>
                <w:color w:val="0000FF"/>
                <w:u w:val="single"/>
              </w:rPr>
            </w:pPr>
            <w:hyperlink r:id="rId6" w:history="1">
              <w:r>
                <w:rPr>
                  <w:b w:val="0"/>
                  <w:color w:val="0000FF"/>
                  <w:u w:val="single"/>
                </w:rPr>
                <w:t>ENDRING OG GODKJENNING AV PROSEDYRER</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7" w:history="1">
              <w:r>
                <w:rPr>
                  <w:b w:val="0"/>
                  <w:color w:val="0000FF"/>
                  <w:u w:val="single"/>
                </w:rPr>
                <w:t>1.6.7</w:t>
              </w:r>
            </w:hyperlink>
          </w:p>
        </w:tc>
        <w:tc>
          <w:tcPr>
            <w:tcW w:w="3750" w:type="pct"/>
            <w:tcBorders>
              <w:top w:val="nil"/>
              <w:left w:val="nil"/>
              <w:bottom w:val="nil"/>
              <w:right w:val="nil"/>
            </w:tcBorders>
          </w:tcPr>
          <w:p w:rsidP="00981E06">
            <w:pPr>
              <w:numPr>
                <w:ilvl w:val="0"/>
                <w:numId w:val="0"/>
              </w:numPr>
              <w:rPr>
                <w:b w:val="0"/>
                <w:color w:val="0000FF"/>
                <w:u w:val="single"/>
              </w:rPr>
            </w:pPr>
            <w:hyperlink r:id="rId7" w:history="1">
              <w:r>
                <w:rPr>
                  <w:b w:val="0"/>
                  <w:color w:val="0000FF"/>
                  <w:u w:val="single"/>
                </w:rPr>
                <w:t>DATAKONTROLL, BACKUP OG INFORMASJONSSIKKERHET</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8" w:history="1">
              <w:r>
                <w:rPr>
                  <w:b w:val="0"/>
                  <w:color w:val="0000FF"/>
                  <w:u w:val="single"/>
                </w:rPr>
                <w:t>2.2.3</w:t>
              </w:r>
            </w:hyperlink>
          </w:p>
        </w:tc>
        <w:tc>
          <w:tcPr>
            <w:tcW w:w="3750" w:type="pct"/>
            <w:tcBorders>
              <w:top w:val="nil"/>
              <w:left w:val="nil"/>
              <w:bottom w:val="nil"/>
              <w:right w:val="nil"/>
            </w:tcBorders>
          </w:tcPr>
          <w:p w:rsidP="00981E06">
            <w:pPr>
              <w:numPr>
                <w:ilvl w:val="0"/>
                <w:numId w:val="0"/>
              </w:numPr>
              <w:rPr>
                <w:b w:val="0"/>
                <w:color w:val="0000FF"/>
                <w:u w:val="single"/>
              </w:rPr>
            </w:pPr>
            <w:hyperlink r:id="rId8" w:history="1">
              <w:r>
                <w:rPr>
                  <w:b w:val="0"/>
                  <w:color w:val="0000FF"/>
                  <w:u w:val="single"/>
                </w:rPr>
                <w:t>OPPDATERING AV EMNEPLANER, REGELVERK OG FAGLITTERATUR</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9" w:history="1">
              <w:r>
                <w:rPr>
                  <w:b w:val="0"/>
                  <w:color w:val="0000FF"/>
                  <w:u w:val="single"/>
                </w:rPr>
                <w:t>2.3.1.2.1</w:t>
              </w:r>
            </w:hyperlink>
          </w:p>
        </w:tc>
        <w:tc>
          <w:tcPr>
            <w:tcW w:w="3750" w:type="pct"/>
            <w:tcBorders>
              <w:top w:val="nil"/>
              <w:left w:val="nil"/>
              <w:bottom w:val="nil"/>
              <w:right w:val="nil"/>
            </w:tcBorders>
          </w:tcPr>
          <w:p w:rsidP="00981E06">
            <w:pPr>
              <w:numPr>
                <w:ilvl w:val="0"/>
                <w:numId w:val="0"/>
              </w:numPr>
              <w:rPr>
                <w:b w:val="0"/>
                <w:color w:val="0000FF"/>
                <w:u w:val="single"/>
              </w:rPr>
            </w:pPr>
            <w:hyperlink r:id="rId9" w:history="1">
              <w:r>
                <w:rPr>
                  <w:b w:val="0"/>
                  <w:color w:val="0000FF"/>
                  <w:u w:val="single"/>
                </w:rPr>
                <w:t>Betjening og vedlikehold av simulatoranlegg, datautstyr og programvare.</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0" w:history="1">
              <w:r>
                <w:rPr>
                  <w:b w:val="0"/>
                  <w:color w:val="0000FF"/>
                  <w:u w:val="single"/>
                </w:rPr>
                <w:t>2.3.2.2.1</w:t>
              </w:r>
            </w:hyperlink>
          </w:p>
        </w:tc>
        <w:tc>
          <w:tcPr>
            <w:tcW w:w="3750" w:type="pct"/>
            <w:tcBorders>
              <w:top w:val="nil"/>
              <w:left w:val="nil"/>
              <w:bottom w:val="nil"/>
              <w:right w:val="nil"/>
            </w:tcBorders>
          </w:tcPr>
          <w:p w:rsidP="00981E06">
            <w:pPr>
              <w:numPr>
                <w:ilvl w:val="0"/>
                <w:numId w:val="0"/>
              </w:numPr>
              <w:rPr>
                <w:b w:val="0"/>
                <w:color w:val="0000FF"/>
                <w:u w:val="single"/>
              </w:rPr>
            </w:pPr>
            <w:hyperlink r:id="rId10" w:history="1">
              <w:r>
                <w:rPr>
                  <w:b w:val="0"/>
                  <w:color w:val="0000FF"/>
                  <w:u w:val="single"/>
                </w:rPr>
                <w:t>OPPLÆRING OG BEDØMMELSE AV FERDIGHETSNIVÅ PÅ SIMULATOR</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1" w:history="1">
              <w:r>
                <w:rPr>
                  <w:b w:val="0"/>
                  <w:color w:val="0000FF"/>
                  <w:u w:val="single"/>
                </w:rPr>
                <w:t>2.4.1</w:t>
              </w:r>
            </w:hyperlink>
          </w:p>
        </w:tc>
        <w:tc>
          <w:tcPr>
            <w:tcW w:w="3750" w:type="pct"/>
            <w:tcBorders>
              <w:top w:val="nil"/>
              <w:left w:val="nil"/>
              <w:bottom w:val="nil"/>
              <w:right w:val="nil"/>
            </w:tcBorders>
          </w:tcPr>
          <w:p w:rsidP="00981E06">
            <w:pPr>
              <w:numPr>
                <w:ilvl w:val="0"/>
                <w:numId w:val="0"/>
              </w:numPr>
              <w:rPr>
                <w:b w:val="0"/>
                <w:color w:val="0000FF"/>
                <w:u w:val="single"/>
              </w:rPr>
            </w:pPr>
            <w:hyperlink r:id="rId11" w:history="1">
              <w:r>
                <w:rPr>
                  <w:b w:val="0"/>
                  <w:color w:val="0000FF"/>
                  <w:u w:val="single"/>
                </w:rPr>
                <w:t>Sluttvurdering</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2" w:history="1">
              <w:r>
                <w:rPr>
                  <w:b w:val="0"/>
                  <w:color w:val="0000FF"/>
                  <w:u w:val="single"/>
                </w:rPr>
                <w:t>2.4.2</w:t>
              </w:r>
            </w:hyperlink>
          </w:p>
        </w:tc>
        <w:tc>
          <w:tcPr>
            <w:tcW w:w="3750" w:type="pct"/>
            <w:tcBorders>
              <w:top w:val="nil"/>
              <w:left w:val="nil"/>
              <w:bottom w:val="nil"/>
              <w:right w:val="nil"/>
            </w:tcBorders>
          </w:tcPr>
          <w:p w:rsidP="00981E06">
            <w:pPr>
              <w:numPr>
                <w:ilvl w:val="0"/>
                <w:numId w:val="0"/>
              </w:numPr>
              <w:rPr>
                <w:b w:val="0"/>
                <w:color w:val="0000FF"/>
                <w:u w:val="single"/>
              </w:rPr>
            </w:pPr>
            <w:hyperlink r:id="rId12" w:history="1">
              <w:r>
                <w:rPr>
                  <w:b w:val="0"/>
                  <w:color w:val="0000FF"/>
                  <w:u w:val="single"/>
                </w:rPr>
                <w:t>EKSAMENSGJENNOMFØRING FOR MARITIM UTDANNING</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3" w:history="1">
              <w:r>
                <w:rPr>
                  <w:b w:val="0"/>
                  <w:color w:val="0000FF"/>
                  <w:u w:val="single"/>
                </w:rPr>
                <w:t>3.4.2</w:t>
              </w:r>
            </w:hyperlink>
          </w:p>
        </w:tc>
        <w:tc>
          <w:tcPr>
            <w:tcW w:w="3750" w:type="pct"/>
            <w:tcBorders>
              <w:top w:val="nil"/>
              <w:left w:val="nil"/>
              <w:bottom w:val="nil"/>
              <w:right w:val="nil"/>
            </w:tcBorders>
          </w:tcPr>
          <w:p w:rsidP="00981E06">
            <w:pPr>
              <w:numPr>
                <w:ilvl w:val="0"/>
                <w:numId w:val="0"/>
              </w:numPr>
              <w:rPr>
                <w:b w:val="0"/>
                <w:color w:val="0000FF"/>
                <w:u w:val="single"/>
              </w:rPr>
            </w:pPr>
            <w:hyperlink r:id="rId13" w:history="1">
              <w:r>
                <w:rPr>
                  <w:b w:val="0"/>
                  <w:color w:val="0000FF"/>
                  <w:u w:val="single"/>
                </w:rPr>
                <w:t>KOMPETANSEHEVING AV FAGLÆRERE</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4" w:history="1">
              <w:r>
                <w:rPr>
                  <w:b w:val="0"/>
                  <w:color w:val="0000FF"/>
                  <w:u w:val="single"/>
                </w:rPr>
                <w:t>4.15</w:t>
              </w:r>
            </w:hyperlink>
          </w:p>
        </w:tc>
        <w:tc>
          <w:tcPr>
            <w:tcW w:w="3750" w:type="pct"/>
            <w:tcBorders>
              <w:top w:val="nil"/>
              <w:left w:val="nil"/>
              <w:bottom w:val="nil"/>
              <w:right w:val="nil"/>
            </w:tcBorders>
          </w:tcPr>
          <w:p w:rsidP="00981E06">
            <w:pPr>
              <w:numPr>
                <w:ilvl w:val="0"/>
                <w:numId w:val="0"/>
              </w:numPr>
              <w:rPr>
                <w:b w:val="0"/>
                <w:color w:val="0000FF"/>
                <w:u w:val="single"/>
              </w:rPr>
            </w:pPr>
            <w:hyperlink r:id="rId14" w:history="1">
              <w:r>
                <w:rPr>
                  <w:b w:val="0"/>
                  <w:color w:val="0000FF"/>
                  <w:u w:val="single"/>
                </w:rPr>
                <w:t>AVVIKSBEHANDLING OG FORBEDRINGSFORSLAG</w:t>
              </w:r>
            </w:hyperlink>
          </w:p>
        </w:tc>
      </w:tr>
      <w:tr>
        <w:tblPrEx>
          <w:tblW w:w="5000" w:type="pct"/>
          <w:tblCellMar>
            <w:left w:w="108" w:type="dxa"/>
            <w:right w:w="108" w:type="dxa"/>
          </w:tblCellMar>
        </w:tblPrEx>
        <w:tc>
          <w:tcPr>
            <w:tcW w:w="1250" w:type="pct"/>
            <w:tcBorders>
              <w:top w:val="nil"/>
              <w:left w:val="nil"/>
              <w:bottom w:val="nil"/>
              <w:right w:val="nil"/>
            </w:tcBorders>
          </w:tcPr>
          <w:p w:rsidP="00981E06">
            <w:pPr>
              <w:numPr>
                <w:ilvl w:val="0"/>
                <w:numId w:val="0"/>
              </w:numPr>
              <w:rPr>
                <w:b w:val="0"/>
                <w:color w:val="0000FF"/>
                <w:u w:val="single"/>
              </w:rPr>
            </w:pPr>
            <w:hyperlink r:id="rId15" w:history="1">
              <w:r>
                <w:rPr>
                  <w:b w:val="0"/>
                  <w:color w:val="0000FF"/>
                  <w:u w:val="single"/>
                </w:rPr>
                <w:t>4.23</w:t>
              </w:r>
            </w:hyperlink>
          </w:p>
        </w:tc>
        <w:tc>
          <w:tcPr>
            <w:tcW w:w="3750" w:type="pct"/>
            <w:tcBorders>
              <w:top w:val="nil"/>
              <w:left w:val="nil"/>
              <w:bottom w:val="nil"/>
              <w:right w:val="nil"/>
            </w:tcBorders>
          </w:tcPr>
          <w:p w:rsidP="00981E06">
            <w:pPr>
              <w:numPr>
                <w:ilvl w:val="0"/>
                <w:numId w:val="0"/>
              </w:numPr>
              <w:rPr>
                <w:b w:val="0"/>
                <w:color w:val="0000FF"/>
                <w:u w:val="single"/>
              </w:rPr>
            </w:pPr>
            <w:hyperlink r:id="rId15" w:history="1">
              <w:r>
                <w:rPr>
                  <w:b w:val="0"/>
                  <w:color w:val="0000FF"/>
                  <w:u w:val="single"/>
                </w:rPr>
                <w:t>STUDENTUNDERSØKELSE</w:t>
              </w:r>
            </w:hyperlink>
          </w:p>
        </w:tc>
      </w:tr>
    </w:tbl>
    <w:p w:rsidR="005B5411" w:rsidP="00981E06">
      <w:bookmarkEnd w:id="0"/>
    </w:p>
    <w:p w:rsidR="005B5411" w:rsidP="00981E06"/>
    <w:p w:rsidR="005B5411" w:rsidRPr="005B5411" w:rsidP="005B5411">
      <w:pPr>
        <w:pStyle w:val="paragraph"/>
        <w:textAlignment w:val="baseline"/>
      </w:pPr>
      <w:r>
        <w:t>Referanse:</w:t>
        <w:tab/>
        <w:t>Ek</w:t>
      </w:r>
      <w:r w:rsidR="00787F3C">
        <w:t>-</w:t>
      </w:r>
      <w:r>
        <w:t xml:space="preserve">web og </w:t>
      </w:r>
      <w:hyperlink r:id="rId16" w:tgtFrame="_blank" w:history="1">
        <w:r w:rsidRPr="005B5411">
          <w:rPr>
            <w:rStyle w:val="normaltextrun"/>
            <w:rFonts w:ascii="Calibri" w:hAnsi="Calibri" w:cs="Calibri"/>
            <w:color w:val="0000FF"/>
          </w:rPr>
          <w:t>Link til felles dokumentstyringgssystem</w:t>
        </w:r>
      </w:hyperlink>
      <w:r w:rsidRPr="005B5411">
        <w:rPr>
          <w:rStyle w:val="eop"/>
          <w:rFonts w:ascii="Calibri" w:hAnsi="Calibri" w:cs="Calibri"/>
        </w:rPr>
        <w:t> </w:t>
      </w:r>
    </w:p>
    <w:p w:rsidR="005B5411" w:rsidP="00981E06"/>
    <w:p w:rsidR="005B5411" w:rsidP="00981E06"/>
    <w:p w:rsidR="00981E06" w:rsidP="00981E06">
      <w: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981E06">
            <w:pPr>
              <w:numPr>
                <w:ilvl w:val="0"/>
                <w:numId w:val="0"/>
              </w:numPr>
              <w:rPr>
                <w:b w:val="0"/>
                <w:color w:val="0000FF"/>
                <w:u w:val="single"/>
              </w:rPr>
            </w:pPr>
            <w:bookmarkStart w:id="1" w:name="EK_EksRef"/>
            <w:r>
              <w:rPr>
                <w:b w:val="0"/>
                <w:color w:val="0000FF"/>
                <w:u w:val="single"/>
              </w:rPr>
              <w:t xml:space="preserve"> </w:t>
            </w:r>
          </w:p>
        </w:tc>
      </w:tr>
    </w:tbl>
    <w:p w:rsidR="001C0FFA" w:rsidP="00981E06">
      <w:bookmarkEnd w:id="1"/>
    </w:p>
    <w:sectPr w:rsidSect="0021530B">
      <w:headerReference w:type="even" r:id="rId17"/>
      <w:headerReference w:type="default" r:id="rId18"/>
      <w:footerReference w:type="even" r:id="rId19"/>
      <w:footerReference w:type="default" r:id="rId20"/>
      <w:headerReference w:type="first" r:id="rId21"/>
      <w:footerReference w:type="first" r:id="rId22"/>
      <w:pgSz w:w="11907" w:h="16840" w:code="9"/>
      <w:pgMar w:top="851" w:right="1418" w:bottom="851" w:left="1418" w:header="851" w:footer="454" w:gutter="0"/>
      <w:pgNumType w:start="1"/>
      <w:cols w:space="708"/>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62">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24.06.2024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751F62">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RISIKOVURDERING FOR Å AVDEKKE OG FOREBYGGE POTENSIELLE AVVIK / HENDELSER</w:t>
          </w:r>
          <w:r>
            <w:rPr>
              <w:b/>
              <w:color w:val="000080"/>
            </w:rPr>
            <w:fldChar w:fldCharType="end"/>
          </w:r>
        </w:p>
      </w:tc>
      <w:tc>
        <w:tcPr>
          <w:tcW w:w="1968" w:type="dxa"/>
          <w:gridSpan w:val="2"/>
          <w:tcBorders>
            <w:bottom w:val="nil"/>
          </w:tcBorders>
        </w:tcPr>
        <w:p w:rsidR="00751F62">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1.2.17</w:t>
          </w:r>
          <w:r>
            <w:rPr>
              <w:sz w:val="20"/>
            </w:rPr>
            <w:fldChar w:fldCharType="end"/>
          </w:r>
        </w:p>
      </w:tc>
    </w:tr>
    <w:tr>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751F62">
          <w:pPr>
            <w:spacing w:before="80"/>
            <w:rPr>
              <w:sz w:val="20"/>
            </w:rPr>
          </w:pPr>
        </w:p>
      </w:tc>
      <w:tc>
        <w:tcPr>
          <w:tcW w:w="1962" w:type="dxa"/>
          <w:tcBorders>
            <w:left w:val="nil"/>
            <w:bottom w:val="nil"/>
            <w:right w:val="nil"/>
          </w:tcBorders>
        </w:tcPr>
        <w:p w:rsidR="00751F62">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751F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974"/>
    <w:multiLevelType w:val="hybridMultilevel"/>
    <w:tmpl w:val="26A8671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83B76E6"/>
    <w:multiLevelType w:val="hybridMultilevel"/>
    <w:tmpl w:val="8A322820"/>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D0003C"/>
    <w:multiLevelType w:val="hybridMultilevel"/>
    <w:tmpl w:val="324287B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
    <w:nsid w:val="2CF1569D"/>
    <w:multiLevelType w:val="hybridMultilevel"/>
    <w:tmpl w:val="DDC0B25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4D67B59"/>
    <w:multiLevelType w:val="multilevel"/>
    <w:tmpl w:val="9E9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A0E5F"/>
    <w:multiLevelType w:val="hybridMultilevel"/>
    <w:tmpl w:val="71DED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E500DFB"/>
    <w:multiLevelType w:val="multilevel"/>
    <w:tmpl w:val="61045AE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C147704"/>
    <w:multiLevelType w:val="hybridMultilevel"/>
    <w:tmpl w:val="CD44207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7D9B001C"/>
    <w:multiLevelType w:val="hybridMultilevel"/>
    <w:tmpl w:val="C68C8146"/>
    <w:lvl w:ilvl="0">
      <w:start w:val="1"/>
      <w:numFmt w:val="decimal"/>
      <w:lvlText w:val="%1)"/>
      <w:lvlJc w:val="left"/>
      <w:pPr>
        <w:ind w:left="1069" w:hanging="360"/>
      </w:pPr>
      <w:rPr>
        <w:rFonts w:hint="default"/>
        <w:b w:val="0"/>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8"/>
  </w:num>
  <w:num w:numId="6">
    <w:abstractNumId w:val="4"/>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attachedTemplate r:id="rId1"/>
  <w:stylePaneFormatFilter w:val="3F0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FFA"/>
    <w:rsid w:val="00003E81"/>
    <w:rsid w:val="00056478"/>
    <w:rsid w:val="0008271F"/>
    <w:rsid w:val="000A365D"/>
    <w:rsid w:val="000A663C"/>
    <w:rsid w:val="000B6097"/>
    <w:rsid w:val="000D10DD"/>
    <w:rsid w:val="000D6BCA"/>
    <w:rsid w:val="000F5029"/>
    <w:rsid w:val="00105556"/>
    <w:rsid w:val="00106842"/>
    <w:rsid w:val="0011618F"/>
    <w:rsid w:val="001445E9"/>
    <w:rsid w:val="00146DF2"/>
    <w:rsid w:val="0016454D"/>
    <w:rsid w:val="001B1A6A"/>
    <w:rsid w:val="001B7D73"/>
    <w:rsid w:val="001C0FFA"/>
    <w:rsid w:val="001C3FAE"/>
    <w:rsid w:val="001E0FA3"/>
    <w:rsid w:val="001E50D1"/>
    <w:rsid w:val="002152EC"/>
    <w:rsid w:val="0021530B"/>
    <w:rsid w:val="0021735B"/>
    <w:rsid w:val="00234C6D"/>
    <w:rsid w:val="002366F2"/>
    <w:rsid w:val="0029706E"/>
    <w:rsid w:val="002C18CD"/>
    <w:rsid w:val="002F1C2B"/>
    <w:rsid w:val="0032760E"/>
    <w:rsid w:val="00353E6B"/>
    <w:rsid w:val="00375A89"/>
    <w:rsid w:val="003C056D"/>
    <w:rsid w:val="003D3C4D"/>
    <w:rsid w:val="003E0264"/>
    <w:rsid w:val="003F221B"/>
    <w:rsid w:val="004029EF"/>
    <w:rsid w:val="00404FC1"/>
    <w:rsid w:val="00420339"/>
    <w:rsid w:val="004413E4"/>
    <w:rsid w:val="00444D1C"/>
    <w:rsid w:val="004A26DB"/>
    <w:rsid w:val="004A54D4"/>
    <w:rsid w:val="004A7602"/>
    <w:rsid w:val="004B63A8"/>
    <w:rsid w:val="004C6279"/>
    <w:rsid w:val="004D376F"/>
    <w:rsid w:val="004D377C"/>
    <w:rsid w:val="00500253"/>
    <w:rsid w:val="00505E11"/>
    <w:rsid w:val="005060D9"/>
    <w:rsid w:val="005477C9"/>
    <w:rsid w:val="00561FD5"/>
    <w:rsid w:val="00576D0A"/>
    <w:rsid w:val="005840A3"/>
    <w:rsid w:val="005B5411"/>
    <w:rsid w:val="005C2EFA"/>
    <w:rsid w:val="005D3727"/>
    <w:rsid w:val="005E4261"/>
    <w:rsid w:val="00622273"/>
    <w:rsid w:val="006231B7"/>
    <w:rsid w:val="006417B2"/>
    <w:rsid w:val="00645EA0"/>
    <w:rsid w:val="006743C6"/>
    <w:rsid w:val="006963DA"/>
    <w:rsid w:val="006D379E"/>
    <w:rsid w:val="006D46DE"/>
    <w:rsid w:val="00704159"/>
    <w:rsid w:val="0074738F"/>
    <w:rsid w:val="00751F62"/>
    <w:rsid w:val="0077376D"/>
    <w:rsid w:val="00787F3C"/>
    <w:rsid w:val="007D16AA"/>
    <w:rsid w:val="00803701"/>
    <w:rsid w:val="00805988"/>
    <w:rsid w:val="00810259"/>
    <w:rsid w:val="0082546D"/>
    <w:rsid w:val="008404D0"/>
    <w:rsid w:val="00853F8A"/>
    <w:rsid w:val="00864C30"/>
    <w:rsid w:val="00887EF0"/>
    <w:rsid w:val="008B6002"/>
    <w:rsid w:val="008B73E8"/>
    <w:rsid w:val="008D03D7"/>
    <w:rsid w:val="009028CF"/>
    <w:rsid w:val="00904FFF"/>
    <w:rsid w:val="009547A5"/>
    <w:rsid w:val="0095658B"/>
    <w:rsid w:val="00967757"/>
    <w:rsid w:val="00981E06"/>
    <w:rsid w:val="00996EF4"/>
    <w:rsid w:val="009C4B23"/>
    <w:rsid w:val="00A15418"/>
    <w:rsid w:val="00A564E6"/>
    <w:rsid w:val="00A75EF6"/>
    <w:rsid w:val="00AA37E6"/>
    <w:rsid w:val="00AB14A2"/>
    <w:rsid w:val="00AC4A70"/>
    <w:rsid w:val="00AC79E0"/>
    <w:rsid w:val="00AD3DE1"/>
    <w:rsid w:val="00AE4C86"/>
    <w:rsid w:val="00AF1411"/>
    <w:rsid w:val="00AF71E7"/>
    <w:rsid w:val="00B27F31"/>
    <w:rsid w:val="00B311EA"/>
    <w:rsid w:val="00B808C8"/>
    <w:rsid w:val="00B92B1D"/>
    <w:rsid w:val="00BE18BB"/>
    <w:rsid w:val="00BF7348"/>
    <w:rsid w:val="00BF7DFA"/>
    <w:rsid w:val="00C05EB2"/>
    <w:rsid w:val="00C176B3"/>
    <w:rsid w:val="00C231B7"/>
    <w:rsid w:val="00C34B26"/>
    <w:rsid w:val="00C52CD9"/>
    <w:rsid w:val="00C74CC8"/>
    <w:rsid w:val="00C835BB"/>
    <w:rsid w:val="00CA0B79"/>
    <w:rsid w:val="00CA77CC"/>
    <w:rsid w:val="00CF27F8"/>
    <w:rsid w:val="00CF512C"/>
    <w:rsid w:val="00D027DD"/>
    <w:rsid w:val="00D64EE4"/>
    <w:rsid w:val="00D749A8"/>
    <w:rsid w:val="00D85FB5"/>
    <w:rsid w:val="00D966B7"/>
    <w:rsid w:val="00DE0B7B"/>
    <w:rsid w:val="00DF33E3"/>
    <w:rsid w:val="00DF667B"/>
    <w:rsid w:val="00E62207"/>
    <w:rsid w:val="00E6356D"/>
    <w:rsid w:val="00E82A86"/>
    <w:rsid w:val="00E929A6"/>
    <w:rsid w:val="00E93032"/>
    <w:rsid w:val="00E96F13"/>
    <w:rsid w:val="00EA3462"/>
    <w:rsid w:val="00EA38A6"/>
    <w:rsid w:val="00EB1D3B"/>
    <w:rsid w:val="00EC11E0"/>
    <w:rsid w:val="00ED302F"/>
    <w:rsid w:val="00F1023F"/>
    <w:rsid w:val="00F223CB"/>
    <w:rsid w:val="00F4234B"/>
    <w:rsid w:val="00F60F4E"/>
    <w:rsid w:val="00F6719C"/>
    <w:rsid w:val="00F67CC1"/>
    <w:rsid w:val="00F85E88"/>
    <w:rsid w:val="00F93A44"/>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Raymond Wågø"/>
    <w:docVar w:name="ek_bedriftsnavn" w:val="TRØNDELAG HØYERE YRKESFAGSKOLE avd. TRONDHEIM"/>
    <w:docVar w:name="ek_dbfields" w:val="EK_Avdeling¤2#4¤2# ¤3#EK_Avsnitt¤2#4¤2# ¤3#EK_Bedriftsnavn¤2#1¤2#TRØNDELAG HØYERE YRKESFAGSKOLE avd. TRONDHEIM¤3#EK_GjelderFra¤2#0¤2#13.02.2021¤3#EK_Opprettet¤2#0¤2#03.05.2011¤3#EK_Utgitt¤2#0¤2#06.05.2011¤3#EK_IBrukDato¤2#0¤2#13.02.2021¤3#EK_DokumentID¤2#0¤2#D00118¤3#EK_DokTittel¤2#0¤2#RISIKOVURDERING FOR Å AVDEKKE OG FOREBYGGE POTENSIELLE AVVIK / HENDELSER¤3#EK_DokType¤2#0¤2#Prosedyre¤3#EK_EksRef¤2#2¤2# 0 ¤3#EK_Erstatter¤2#0¤2#13.00¤3#EK_ErstatterD¤2#0¤2#27.01.2020¤3#EK_Signatur¤2#0¤2#EIWI¤3#EK_Verifisert¤2#0¤2# ¤3#EK_Hørt¤2#0¤2# ¤3#EK_AuditReview¤2#2¤2# ¤3#EK_AuditApprove¤2#2¤2# ¤3#EK_Gradering¤2#0¤2#Åpen¤3#EK_Gradnr¤2#4¤2#0¤3#EK_Kapittel¤2#4¤2# ¤3#EK_Referanse¤2#2¤2# 12 4.3 MTP - AVVIKSBEHANDLING OG FORBEDRINGSFORSLAG 00085 dok00085.doc¤1#PRO.2 ENDRING OG GODKJENNING AV PROSEDYRER 00021 dok00021.doc¤1#PRO.7 PLANLAGT FRAVÆR ELLER PERMISJONER 00026 dok00026.doc¤1#PRO.8 FRAVÆR PÅ GRUNN AV SYKDOM 00027 dok00027.doc¤1#PRO.15 OPPLÆRING OG BEDØMMELSE AV FERDIGHETSNIVÅ PÅ SIMULATOR 00035 dok00035.doc¤1#PRO.20 KOMPETANSEHEVING AV FAGLÆRERE 00090 dok00090.doc¤1#PRO.23 DATAKONTROLL, BACKUP OG INFORMASJONSSIKKERHET 00094 dok00094.doc¤1#PRO.25 STUDENTUNDERSØKELSE 00097 dok00097.doc¤1#PRO.29 SLUTTVURDERING 00110 dok00110.doc¤1#PRO.32 OPPDATERING AV EMNEPLANER, REGELVERK OG FAGLITTERATUR 00113 dok00113.doc¤1#PRO.35 EKSAMENSGJENNOMFØRING FOR MARITIM UTDANNING 00119 dok00119.doc¤1#PRO.36 BETJENING OG VEDLIKEHOLD AV SIMULATORANLEGG, DATAUTSTYR OG PROGRAMVARE 00120 dok00120.doc¤1#¤3#EK_RefNr¤2#0¤2#PRO.34¤3#EK_Revisjon¤2#0¤2#13.01¤3#EK_Ansvarlig¤2#0¤2#Raymond Wågø¤3#EK_SkrevetAv¤2#0¤2#BJKJ/SØJS¤3#EK_UText1¤2#0¤2# ¤3#EK_UText2¤2#0¤2# ¤3#EK_UText3¤2#0¤2# ¤3#EK_UText4¤2#0¤2# ¤3#EK_Status¤2#0¤2#I bruk¤3#EK_Stikkord¤2#0¤2#¤3#EK_Rapport¤2#3¤2#¤3#EK_EKPrintMerke¤2#0¤2#Uoffisiell utskrift er kun gyldig på utskriftsdato¤3#EK_Watermark¤2#0¤2#¤3#EK_Utgave¤2#0¤2#13.01¤3#EK_Merknad¤2#7¤2#Endret skole navn og ek ansvarlig&#13;&#10;Forlenget gyldighet til 13.02.2022¤3#EK_VerLogg¤2#2¤2# ¤3#EK_RF1¤2#4¤2# ¤3#EK_RF2¤2#4¤2# ¤3#EK_RF3¤2#4¤2# ¤3#EK_RF4¤2#4¤2# ¤3#EK_RF5¤2#4¤2# ¤3#EK_RF6¤2#4¤2# ¤3#EK_RF7¤2#4¤2# ¤3#EK_RF8¤2#4¤2# ¤3#EK_RF9¤2#4¤2# ¤3#EK_Mappe1¤2#4¤2# ¤3#EK_Mappe2¤2#4¤2# ¤3#EK_Mappe3¤2#4¤2# ¤3#EK_Mappe4¤2#4¤2# ¤3#EK_Mappe5¤2#4¤2# ¤3#EK_Mappe6¤2#4¤2# ¤3#EK_Mappe7¤2#4¤2# ¤3#EK_Mappe8¤2#4¤2# ¤3#EK_Mappe9¤2#4¤2# ¤3#EK_DL¤2#0¤2#34¤3#EK_GjelderTil¤2#0¤2#13.02.2022¤3#EK_Vedlegg¤2#2¤2# 0 ¤3#EK_AvdelingOver¤2#4¤2# ¤3#EK_HRefNr¤2#0¤2# ¤3#EK_HbNavn¤2#0¤2# ¤3#EK_DokRefnr¤2#4¤2#000201¤3#EK_Dokendrdato¤2#4¤2#12.02.2021 11:41:13¤3#EK_HbType¤2#4¤2# ¤3#EK_Offisiell¤2#4¤2# ¤3#EK_VedleggRef¤2#4¤2#PRO.34¤3#EK_Strukt00¤2#5¤2#¤5#¤5#KVALITETSYSTEM DEL B¤5#0¤5#0¤4#¤5#PRO¤5#KVALITETSPROSEDYRER¤5#0¤5#0¤4#\¤3#EK_Strukt01¤2#5¤2#¤3#EK_Pub¤2#6¤2#;15;¤3#EKR_DokType¤2#0¤2# ¤3#EKR_Doktittel¤2#0¤2# ¤3#EKR_DokumentID¤2#0¤2# ¤3#EKR_RefNr¤2#0¤2# ¤3#EKR_Gradering¤2#0¤2# ¤3#EKR_Signatur¤2#0¤2# ¤3#EKR_Verifisert¤2#0¤2# ¤3#EKR_Hørt¤2#0¤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doktittel" w:val="RISIKOVURDERING FOR Å AVDEKKE OG FOREBYGGE POTENSIELLE AVVIK / HENDELSER"/>
    <w:docVar w:name="ek_erstatter" w:val="13.00"/>
    <w:docVar w:name="ek_erstatterd" w:val="27.01.2020"/>
    <w:docVar w:name="ek_format" w:val="-2"/>
    <w:docVar w:name="ek_gjelderfra" w:val="13.02.2021"/>
    <w:docVar w:name="ek_gjeldertil" w:val="13.02.2022"/>
    <w:docVar w:name="ek_hbnavn" w:val=" "/>
    <w:docVar w:name="ek_hrefnr" w:val=" "/>
    <w:docVar w:name="ek_hørt" w:val=" "/>
    <w:docVar w:name="ek_ibrukdato" w:val="13.02.2021"/>
    <w:docVar w:name="ek_merknad" w:val="Endret skole navn og ek ansvarlig&#13;&#10;Forlenget gyldighet til 13.02.2022"/>
    <w:docVar w:name="ek_revisjon" w:val="13.01"/>
    <w:docVar w:name="ek_signatur" w:val="EIWI"/>
    <w:docVar w:name="ek_skrevetav" w:val="BJKJ/SØJS"/>
    <w:docVar w:name="ek_status" w:val="I bruk"/>
    <w:docVar w:name="EK_TYPE" w:val="DOK"/>
    <w:docVar w:name="ek_utext1" w:val=" "/>
    <w:docVar w:name="ek_utext2" w:val=" "/>
    <w:docVar w:name="ek_utext3" w:val=" "/>
    <w:docVar w:name="ek_utext4" w:val=" "/>
    <w:docVar w:name="ek_utgave" w:val="13.01"/>
    <w:docVar w:name="ek_verifisert" w:val=" "/>
    <w:docVar w:name="Erstatter" w:val="lab_erstatter"/>
    <w:docVar w:name="idek_referanse" w:val=";00085;00021;00026;00027;00035;00090;00094;00097;00110;00113;00119;00120;"/>
    <w:docVar w:name="idxd" w:val=";00085;00021;00026;00027;00035;00090;00094;00097;00110;00113;00119;00120;"/>
    <w:docVar w:name="KHB" w:val="UB"/>
    <w:docVar w:name="skitten" w:val="0"/>
    <w:docVar w:name="tidek_referanse" w:val=";00085;00021;00026;00027;00035;00090;00094;00097;00110;00113;00119;00120;"/>
    <w:docVar w:name="Tittel" w:val="Dette er en Test tittel."/>
    <w:docVar w:name="xdl00021" w:val="PRO.2 ENDRING OG GODKJENNING AV PROSEDYRER"/>
    <w:docVar w:name="xdl00026" w:val="PRO.7 PLANLAGT FRAVÆR ELLER PERMISJONER"/>
    <w:docVar w:name="xdl00027" w:val="PRO.8 FRAVÆR PÅ GRUNN AV SYKDOM"/>
    <w:docVar w:name="xdl00035" w:val="PRO.15 OPPLÆRING OG BEDØMMELSE AV FERDIGHETSNIVÅ PÅ SIMULATOR"/>
    <w:docVar w:name="xdl00085" w:val="4.3 MTP - AVVIKSBEHANDLING OG FORBEDRINGSFORSLAG"/>
    <w:docVar w:name="xdl00090" w:val="PRO.20 KOMPETANSEHEVING AV FAGLÆRERE"/>
    <w:docVar w:name="xdl00094" w:val="PRO.23 DATAKONTROLL, BACKUP OG INFORMASJONSSIKKERHET"/>
    <w:docVar w:name="xdl00097" w:val="PRO.25 STUDENTUNDERSØKELSE"/>
    <w:docVar w:name="xdl00110" w:val="PRO.29 SLUTTVURDERING"/>
    <w:docVar w:name="xdl00113" w:val="PRO.32 OPPDATERING AV EMNEPLANER, REGELVERK OG FAGLITTERATUR"/>
    <w:docVar w:name="xdl00119" w:val="PRO.35 EKSAMENSGJENNOMFØRING FOR MARITIM UTDANNING"/>
    <w:docVar w:name="xdl00120" w:val="PRO.36 BETJENING OG VEDLIKEHOLD AV SIMULATORANLEGG, DATAUTSTYR OG PROGRAMVARE"/>
    <w:docVar w:name="xdt00085" w:val="MTP - AVVIKSBEHANDLING OG FORBEDRINGSFORSLAG"/>
    <w:docVar w:name="xdt00097" w:val="STUDENTUNDERSØKELSE"/>
    <w:docVar w:name="xdt00119" w:val="EKSAMENSGJENNOMFØRING FOR MARITIM UTDANNING"/>
    <w:docVar w:name="xdt00120" w:val="BETJENING OG VEDLIKEHOLD AV SIMULATORANLEGG, DATAUTSTYR OG PROGRAMVARE"/>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bidi="ar-SA"/>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BF7348"/>
    <w:pPr>
      <w:autoSpaceDE w:val="0"/>
      <w:autoSpaceDN w:val="0"/>
      <w:adjustRightInd w:val="0"/>
    </w:pPr>
    <w:rPr>
      <w:rFonts w:ascii="Arial" w:hAnsi="Arial" w:cs="Arial"/>
      <w:color w:val="000000"/>
      <w:sz w:val="24"/>
      <w:szCs w:val="24"/>
      <w:lang w:val="en-US" w:eastAsia="en-US" w:bidi="ar-SA"/>
    </w:rPr>
  </w:style>
  <w:style w:type="table" w:styleId="TableGrid">
    <w:name w:val="Table Grid"/>
    <w:basedOn w:val="TableNormal"/>
    <w:rsid w:val="0040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73E8"/>
    <w:rPr>
      <w:color w:val="0000FF"/>
      <w:u w:val="single"/>
    </w:rPr>
  </w:style>
  <w:style w:type="paragraph" w:styleId="ListParagraph">
    <w:name w:val="List Paragraph"/>
    <w:basedOn w:val="Normal"/>
    <w:uiPriority w:val="34"/>
    <w:qFormat/>
    <w:rsid w:val="006D379E"/>
    <w:pPr>
      <w:ind w:left="708"/>
    </w:pPr>
  </w:style>
  <w:style w:type="paragraph" w:styleId="BalloonText">
    <w:name w:val="Balloon Text"/>
    <w:basedOn w:val="Normal"/>
    <w:link w:val="BobletekstTegn"/>
    <w:rsid w:val="006743C6"/>
    <w:rPr>
      <w:rFonts w:ascii="Tahoma" w:hAnsi="Tahoma" w:cs="Tahoma"/>
      <w:sz w:val="16"/>
      <w:szCs w:val="16"/>
    </w:rPr>
  </w:style>
  <w:style w:type="character" w:customStyle="1" w:styleId="BobletekstTegn">
    <w:name w:val="Bobletekst Tegn"/>
    <w:link w:val="BalloonText"/>
    <w:rsid w:val="006743C6"/>
    <w:rPr>
      <w:rFonts w:ascii="Tahoma" w:hAnsi="Tahoma" w:cs="Tahoma"/>
      <w:sz w:val="16"/>
      <w:szCs w:val="16"/>
    </w:rPr>
  </w:style>
  <w:style w:type="paragraph" w:customStyle="1" w:styleId="paragraph">
    <w:name w:val="paragraph"/>
    <w:basedOn w:val="Normal"/>
    <w:rsid w:val="005B5411"/>
    <w:rPr>
      <w:szCs w:val="24"/>
    </w:rPr>
  </w:style>
  <w:style w:type="character" w:customStyle="1" w:styleId="normaltextrun">
    <w:name w:val="normaltextrun"/>
    <w:rsid w:val="005B5411"/>
  </w:style>
  <w:style w:type="character" w:customStyle="1" w:styleId="eop">
    <w:name w:val="eop"/>
    <w:rsid w:val="005B54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hyf-ekstern.dkhosting.no/docs/pub/DOK00035.pdf" TargetMode="External" /><Relationship Id="rId11" Type="http://schemas.openxmlformats.org/officeDocument/2006/relationships/hyperlink" Target="https://thyf-ekstern.dkhosting.no/docs/pub/DOK00110.pdf" TargetMode="External" /><Relationship Id="rId12" Type="http://schemas.openxmlformats.org/officeDocument/2006/relationships/hyperlink" Target="https://thyf-ekstern.dkhosting.no/docs/pub/DOK00119.pdf" TargetMode="External" /><Relationship Id="rId13" Type="http://schemas.openxmlformats.org/officeDocument/2006/relationships/hyperlink" Target="https://thyf-ekstern.dkhosting.no/docs/pub/DOK00090.pdf" TargetMode="External" /><Relationship Id="rId14" Type="http://schemas.openxmlformats.org/officeDocument/2006/relationships/hyperlink" Target="https://thyf-ekstern.dkhosting.no/docs/pub/DOK00085.pdf" TargetMode="External" /><Relationship Id="rId15" Type="http://schemas.openxmlformats.org/officeDocument/2006/relationships/hyperlink" Target="https://thyf-ekstern.dkhosting.no/docs/pub/DOK00097.pdf" TargetMode="External" /><Relationship Id="rId16" Type="http://schemas.openxmlformats.org/officeDocument/2006/relationships/hyperlink" Target="http://dkmar.skylar.no/EKWeb/start.aspx"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thyf-ekstern.dkhosting.no/docs/pub/DOK00026.pdf" TargetMode="External" /><Relationship Id="rId5" Type="http://schemas.openxmlformats.org/officeDocument/2006/relationships/hyperlink" Target="https://thyf-ekstern.dkhosting.no/docs/pub/DOK00027.pdf" TargetMode="External" /><Relationship Id="rId6" Type="http://schemas.openxmlformats.org/officeDocument/2006/relationships/hyperlink" Target="https://thyf-ekstern.dkhosting.no/docs/pub/DOK00021.pdf" TargetMode="External" /><Relationship Id="rId7" Type="http://schemas.openxmlformats.org/officeDocument/2006/relationships/hyperlink" Target="https://thyf-ekstern.dkhosting.no/docs/pub/DOK00094.pdf" TargetMode="External" /><Relationship Id="rId8" Type="http://schemas.openxmlformats.org/officeDocument/2006/relationships/hyperlink" Target="https://thyf-ekstern.dkhosting.no/docs/pub/DOK00113.pdf" TargetMode="External" /><Relationship Id="rId9" Type="http://schemas.openxmlformats.org/officeDocument/2006/relationships/hyperlink" Target="https://thyf-ekstern.dkhosting.no/docs/pub/DOK0012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Template>
  <TotalTime>0</TotalTime>
  <Pages>3</Pages>
  <Words>959</Words>
  <Characters>5949</Characters>
  <Application>Microsoft Office Word</Application>
  <DocSecurity>0</DocSecurity>
  <Lines>198</Lines>
  <Paragraphs>140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RISIKOVURDERING FOR Å AVDEKKE OG FOREBYGGE POTENSIELLE AVVIK / HENDELSER</vt:lpstr>
      <vt:lpstr>	</vt:lpstr>
    </vt:vector>
  </TitlesOfParts>
  <Company>Datakvalitet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RISIKOVURDERING FOR Å AVDEKKE OG FOREBYGGE POTENSIELLE AVVIK / HENDELSER</dc:title>
  <dc:subject>000201|PRO.34|</dc:subject>
  <dc:creator>Handbok</dc:creator>
  <dc:description>EK_Avdeling4 EK_Avsnitt4 EK_Bedriftsnavn1TRØNDELAG HØYERE YRKESFAGSKOLE avd. TRONDHEIMEK_GjelderFra013.02.2021EK_Opprettet003.05.2011EK_Utgitt006.05.2011EK_IBrukDato013.02.2021EK_DokumentID0D00118EK_DokTittel0RISIKOVURDERING FOR Å AVDEKKE OG FOREBYGGE POTENSIELLE AVVIK / HENDELSEREK_DokType0ProsedyreEK_EksRef2 0	EK_Erstatter013.00EK_ErstatterD027.01.2020EK_Signatur0EIWIEK_Verifisert0 EK_Hørt0 EK_AuditReview2 EK_AuditApprove2 EK_Gradering0ÅpenEK_Gradnr40EK_Kapittel4 EK_Referanse2 12	4.3	MTP - AVVIKSBEHANDLING OG FORBEDRINGSFORSLAG	00085	dok00085.docPRO.2	ENDRING OG GODKJENNING AV PROSEDYRER	00021	dok00021.docPRO.7	PLANLAGT FRAVÆR ELLER PERMISJONER	00026	dok00026.docPRO.8	FRAVÆR PÅ GRUNN AV SYKDOM	00027	dok00027.docPRO.15	OPPLÆRING OG BEDØMMELSE AV FERDIGHETSNIVÅ PÅ SIMULATOR	00035	dok00035.docPRO.20	KOMPETANSEHEVING AV FAGLÆRERE	00090	dok00090.docPRO.23	DATAKONTROLL, BACKUP OG INFORMASJONSSIKKERHET	00094	dok00094.docPRO.25	STUDENTUNDERSØKELSE	00097	dok00097.docPRO.29	SLUTTVURDERING	00110	dok00110.docPRO.32	OPPDATERING AV EMNEPLANER, REGELVERK OG FAGLITTERATUR	00113	dok00113.docPRO.35	EKSAMENSGJENNOMFØRING FOR MARITIM UTDANNING	00119	dok00119.docPRO.36	BETJENING OG VEDLIKEHOLD AV SIMULATORANLEGG, DATAUTSTYR OG PROGRAMVARE	00120	dok00120.docEK_RefNr0PRO.34EK_Revisjon013.01EK_Ansvarlig0Raymond WågøEK_SkrevetAv0BJKJ/SØJSEK_UText10 EK_UText20 EK_UText30 EK_UText40 EK_Status0I brukEK_Stikkord0EK_Rapport3EK_EKPrintMerke0Uoffisiell utskrift er kun gyldig på utskriftsdatoEK_Watermark0EK_Utgave013.01EK_Merknad7Endret skole navn og ek ansvarlig
Forlenget gyldighet til 13.02.2022EK_VerLogg2 EK_RF14 EK_RF24 EK_RF34 EK_RF44 EK_RF54 EK_RF64 EK_RF74 EK_RF84 EK_RF94 EK_Mappe14 EK_Mappe24 EK_Mappe34 EK_Mappe44 EK_Mappe54 EK_Mappe64 EK_Mappe74 EK_Mappe84 EK_Mappe94 EK_DL034EK_GjelderTil013.02.2022EK_Vedlegg2 0	EK_AvdelingOver4 EK_HRefNr0 EK_HbNavn0 EK_DokRefnr4000201EK_Dokendrdato412.02.2021 11:41:13EK_HbType4 EK_Offisiell4 EK_VedleggRef4PRO.34EK_Strukt005KVALITETSYSTEM DEL B00PROKVALITETSPROSEDYRER00\EK_Strukt015EK_Pub6;15;EKR_DokType0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dc:description>
  <cp:lastModifiedBy>Raymond Wågø</cp:lastModifiedBy>
  <cp:revision>2</cp:revision>
  <cp:lastPrinted>2012-06-05T10:29:00Z</cp:lastPrinted>
  <dcterms:created xsi:type="dcterms:W3CDTF">2021-02-13T15:32:00Z</dcterms:created>
  <dcterms:modified xsi:type="dcterms:W3CDTF">2021-02-13T15:32:00Z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RISIKOVURDERING FOR Å AVDEKKE OG FOREBYGGE POTENSIELLE AVVIK / HENDELSER</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18.04.2024</vt:lpwstr>
  </property>
  <property fmtid="{D5CDD505-2E9C-101B-9397-08002B2CF9AE}" pid="7" name="EK_RefNr">
    <vt:lpwstr>1.2.17</vt:lpwstr>
  </property>
  <property fmtid="{D5CDD505-2E9C-101B-9397-08002B2CF9AE}" pid="8" name="EK_Signatur">
    <vt:lpwstr>EIWI</vt:lpwstr>
  </property>
  <property fmtid="{D5CDD505-2E9C-101B-9397-08002B2CF9AE}" pid="9" name="EK_SkrevetAv">
    <vt:lpwstr>BJKJ/SØJS</vt:lpwstr>
  </property>
  <property fmtid="{D5CDD505-2E9C-101B-9397-08002B2CF9AE}" pid="10" name="EK_Utgave">
    <vt:lpwstr>13.02</vt:lpwstr>
  </property>
  <property fmtid="{D5CDD505-2E9C-101B-9397-08002B2CF9AE}" pid="11" name="XD00021">
    <vt:lpwstr>1.6.4</vt:lpwstr>
  </property>
  <property fmtid="{D5CDD505-2E9C-101B-9397-08002B2CF9AE}" pid="12" name="XD00026">
    <vt:lpwstr>1.2.15</vt:lpwstr>
  </property>
  <property fmtid="{D5CDD505-2E9C-101B-9397-08002B2CF9AE}" pid="13" name="XD00027">
    <vt:lpwstr>1.2.16</vt:lpwstr>
  </property>
  <property fmtid="{D5CDD505-2E9C-101B-9397-08002B2CF9AE}" pid="14" name="XD00035">
    <vt:lpwstr>2.3.2.2.1</vt:lpwstr>
  </property>
  <property fmtid="{D5CDD505-2E9C-101B-9397-08002B2CF9AE}" pid="15" name="XD00085">
    <vt:lpwstr>4.15</vt:lpwstr>
  </property>
  <property fmtid="{D5CDD505-2E9C-101B-9397-08002B2CF9AE}" pid="16" name="XD00090">
    <vt:lpwstr>3.4.2</vt:lpwstr>
  </property>
  <property fmtid="{D5CDD505-2E9C-101B-9397-08002B2CF9AE}" pid="17" name="XD00094">
    <vt:lpwstr>1.6.7</vt:lpwstr>
  </property>
  <property fmtid="{D5CDD505-2E9C-101B-9397-08002B2CF9AE}" pid="18" name="XD00097">
    <vt:lpwstr>4.23</vt:lpwstr>
  </property>
  <property fmtid="{D5CDD505-2E9C-101B-9397-08002B2CF9AE}" pid="19" name="XD00110">
    <vt:lpwstr>2.4.1</vt:lpwstr>
  </property>
  <property fmtid="{D5CDD505-2E9C-101B-9397-08002B2CF9AE}" pid="20" name="XD00113">
    <vt:lpwstr>2.2.3</vt:lpwstr>
  </property>
  <property fmtid="{D5CDD505-2E9C-101B-9397-08002B2CF9AE}" pid="21" name="XD00119">
    <vt:lpwstr>2.4.2</vt:lpwstr>
  </property>
  <property fmtid="{D5CDD505-2E9C-101B-9397-08002B2CF9AE}" pid="22" name="XD00120">
    <vt:lpwstr>2.3.1.2.1</vt:lpwstr>
  </property>
  <property fmtid="{D5CDD505-2E9C-101B-9397-08002B2CF9AE}" pid="23" name="XDF00021">
    <vt:lpwstr>ENDRING OG GODKJENNING AV PROSEDYRER</vt:lpwstr>
  </property>
  <property fmtid="{D5CDD505-2E9C-101B-9397-08002B2CF9AE}" pid="24" name="XDF00026">
    <vt:lpwstr>PLANLAGT FRAVÆR ELLER PERMISJONER</vt:lpwstr>
  </property>
  <property fmtid="{D5CDD505-2E9C-101B-9397-08002B2CF9AE}" pid="25" name="XDF00027">
    <vt:lpwstr>FRAVÆR PÅ GRUNN AV SYKDOM</vt:lpwstr>
  </property>
  <property fmtid="{D5CDD505-2E9C-101B-9397-08002B2CF9AE}" pid="26" name="XDF00035">
    <vt:lpwstr>OPPLÆRING OG BEDØMMELSE AV FERDIGHETSNIVÅ PÅ SIMULATOR</vt:lpwstr>
  </property>
  <property fmtid="{D5CDD505-2E9C-101B-9397-08002B2CF9AE}" pid="27" name="XDF00085">
    <vt:lpwstr>AVVIKSBEHANDLING OG FORBEDRINGSFORSLAG</vt:lpwstr>
  </property>
  <property fmtid="{D5CDD505-2E9C-101B-9397-08002B2CF9AE}" pid="28" name="XDF00090">
    <vt:lpwstr>KOMPETANSEHEVING AV FAGLÆRERE</vt:lpwstr>
  </property>
  <property fmtid="{D5CDD505-2E9C-101B-9397-08002B2CF9AE}" pid="29" name="XDF00094">
    <vt:lpwstr>DATAKONTROLL, BACKUP OG INFORMASJONSSIKKERHET</vt:lpwstr>
  </property>
  <property fmtid="{D5CDD505-2E9C-101B-9397-08002B2CF9AE}" pid="30" name="XDF00097">
    <vt:lpwstr>STUDENTUNDERSØKELSE</vt:lpwstr>
  </property>
  <property fmtid="{D5CDD505-2E9C-101B-9397-08002B2CF9AE}" pid="31" name="XDF00110">
    <vt:lpwstr>Sluttvurdering</vt:lpwstr>
  </property>
  <property fmtid="{D5CDD505-2E9C-101B-9397-08002B2CF9AE}" pid="32" name="XDF00113">
    <vt:lpwstr>OPPDATERING AV EMNEPLANER, REGELVERK OG FAGLITTERATUR</vt:lpwstr>
  </property>
  <property fmtid="{D5CDD505-2E9C-101B-9397-08002B2CF9AE}" pid="33" name="XDF00119">
    <vt:lpwstr>EKSAMENSGJENNOMFØRING FOR MARITIM UTDANNING</vt:lpwstr>
  </property>
  <property fmtid="{D5CDD505-2E9C-101B-9397-08002B2CF9AE}" pid="34" name="XDF00120">
    <vt:lpwstr>Betjening og vedlikehold av simulatoranlegg, datautstyr og programvare.</vt:lpwstr>
  </property>
  <property fmtid="{D5CDD505-2E9C-101B-9397-08002B2CF9AE}" pid="35" name="XDL00021">
    <vt:lpwstr>1.6.4 ENDRING OG GODKJENNING AV PROSEDYRER</vt:lpwstr>
  </property>
  <property fmtid="{D5CDD505-2E9C-101B-9397-08002B2CF9AE}" pid="36" name="XDL00026">
    <vt:lpwstr>1.2.15 PLANLAGT FRAVÆR ELLER PERMISJONER</vt:lpwstr>
  </property>
  <property fmtid="{D5CDD505-2E9C-101B-9397-08002B2CF9AE}" pid="37" name="XDL00027">
    <vt:lpwstr>1.2.16 FRAVÆR PÅ GRUNN AV SYKDOM</vt:lpwstr>
  </property>
  <property fmtid="{D5CDD505-2E9C-101B-9397-08002B2CF9AE}" pid="38" name="XDL00035">
    <vt:lpwstr>2.3.2.2.1 OPPLÆRING OG BEDØMMELSE AV FERDIGHETSNIVÅ PÅ SIMULATOR</vt:lpwstr>
  </property>
  <property fmtid="{D5CDD505-2E9C-101B-9397-08002B2CF9AE}" pid="39" name="XDL00085">
    <vt:lpwstr>4.15 AVVIKSBEHANDLING OG FORBEDRINGSFORSLAG</vt:lpwstr>
  </property>
  <property fmtid="{D5CDD505-2E9C-101B-9397-08002B2CF9AE}" pid="40" name="XDL00090">
    <vt:lpwstr>3.4.2 KOMPETANSEHEVING AV FAGLÆRERE</vt:lpwstr>
  </property>
  <property fmtid="{D5CDD505-2E9C-101B-9397-08002B2CF9AE}" pid="41" name="XDL00094">
    <vt:lpwstr>1.6.7 DATAKONTROLL, BACKUP OG INFORMASJONSSIKKERHET</vt:lpwstr>
  </property>
  <property fmtid="{D5CDD505-2E9C-101B-9397-08002B2CF9AE}" pid="42" name="XDL00097">
    <vt:lpwstr>4.23 STUDENTUNDERSØKELSE</vt:lpwstr>
  </property>
  <property fmtid="{D5CDD505-2E9C-101B-9397-08002B2CF9AE}" pid="43" name="XDL00110">
    <vt:lpwstr>2.4.1 Sluttvurdering</vt:lpwstr>
  </property>
  <property fmtid="{D5CDD505-2E9C-101B-9397-08002B2CF9AE}" pid="44" name="XDL00113">
    <vt:lpwstr>2.2.3 OPPDATERING AV EMNEPLANER, REGELVERK OG FAGLITTERATUR</vt:lpwstr>
  </property>
  <property fmtid="{D5CDD505-2E9C-101B-9397-08002B2CF9AE}" pid="45" name="XDL00119">
    <vt:lpwstr>2.4.2 EKSAMENSGJENNOMFØRING FOR MARITIM UTDANNING</vt:lpwstr>
  </property>
  <property fmtid="{D5CDD505-2E9C-101B-9397-08002B2CF9AE}" pid="46" name="XDL00120">
    <vt:lpwstr>2.3.1.2.1 Betjening og vedlikehold av simulatoranlegg, datautstyr og programvare.</vt:lpwstr>
  </property>
  <property fmtid="{D5CDD505-2E9C-101B-9397-08002B2CF9AE}" pid="47" name="XDT00021">
    <vt:lpwstr>ENDRING OG GODKJENNING AV PROSEDYRER</vt:lpwstr>
  </property>
  <property fmtid="{D5CDD505-2E9C-101B-9397-08002B2CF9AE}" pid="48" name="XDT00026">
    <vt:lpwstr>PLANLAGT FRAVÆR ELLER PERMISJONER</vt:lpwstr>
  </property>
  <property fmtid="{D5CDD505-2E9C-101B-9397-08002B2CF9AE}" pid="49" name="XDT00027">
    <vt:lpwstr>FRAVÆR PÅ GRUNN AV SYKDOM</vt:lpwstr>
  </property>
  <property fmtid="{D5CDD505-2E9C-101B-9397-08002B2CF9AE}" pid="50" name="XDT00035">
    <vt:lpwstr>OPPLÆRING OG BEDØMMELSE AV FERDIGHETSNIVÅ PÅ SIMULATOR</vt:lpwstr>
  </property>
  <property fmtid="{D5CDD505-2E9C-101B-9397-08002B2CF9AE}" pid="51" name="XDT00085">
    <vt:lpwstr>AVVIKSBEHANDLING OG FORBEDRINGSFORSLAG</vt:lpwstr>
  </property>
  <property fmtid="{D5CDD505-2E9C-101B-9397-08002B2CF9AE}" pid="52" name="XDT00090">
    <vt:lpwstr>KOMPETANSEHEVING AV FAGLÆRERE</vt:lpwstr>
  </property>
  <property fmtid="{D5CDD505-2E9C-101B-9397-08002B2CF9AE}" pid="53" name="XDT00094">
    <vt:lpwstr>DATAKONTROLL, BACKUP OG INFORMASJONSSIKKERHET</vt:lpwstr>
  </property>
  <property fmtid="{D5CDD505-2E9C-101B-9397-08002B2CF9AE}" pid="54" name="XDT00097">
    <vt:lpwstr>STUDENTUNDERSØKELSE</vt:lpwstr>
  </property>
  <property fmtid="{D5CDD505-2E9C-101B-9397-08002B2CF9AE}" pid="55" name="XDT00110">
    <vt:lpwstr>Sluttvurdering</vt:lpwstr>
  </property>
  <property fmtid="{D5CDD505-2E9C-101B-9397-08002B2CF9AE}" pid="56" name="XDT00113">
    <vt:lpwstr>OPPDATERING AV EMNEPLANER, REGELVERK OG FAGLITTERATUR</vt:lpwstr>
  </property>
  <property fmtid="{D5CDD505-2E9C-101B-9397-08002B2CF9AE}" pid="57" name="XDT00119">
    <vt:lpwstr>EKSAMENSGJENNOMFØRING FOR MARITIM UTDANNING</vt:lpwstr>
  </property>
  <property fmtid="{D5CDD505-2E9C-101B-9397-08002B2CF9AE}" pid="58" name="XDT00120">
    <vt:lpwstr>Betjening og vedlikehold av simulatoranlegg, datautstyr og programvare.</vt:lpwstr>
  </property>
</Properties>
</file>