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7905350E"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FD494A" w14:paraId="7905350C" w14:textId="77777777">
            <w:pPr>
              <w:spacing w:before="120" w:after="120"/>
              <w:jc w:val="center"/>
              <w:rPr>
                <w:b/>
                <w:sz w:val="28"/>
              </w:rPr>
            </w:pPr>
            <w:bookmarkStart w:id="0" w:name="tempHer"/>
            <w:bookmarkEnd w:id="0"/>
            <w:r>
              <w:rPr>
                <w:b/>
                <w:sz w:val="28"/>
              </w:rPr>
              <w:t xml:space="preserve"> </w:t>
            </w:r>
            <w:r w:rsidR="00135E27">
              <w:rPr>
                <w:b/>
                <w:sz w:val="28"/>
              </w:rPr>
              <w:fldChar w:fldCharType="begin" w:fldLock="1"/>
            </w:r>
            <w:r w:rsidR="00135E27">
              <w:rPr>
                <w:b/>
                <w:color w:val="000080"/>
                <w:sz w:val="28"/>
              </w:rPr>
              <w:instrText xml:space="preserve"> DOCPROPERTY EK_Bedriftsnavn </w:instrText>
            </w:r>
            <w:r w:rsidR="00135E27">
              <w:rPr>
                <w:b/>
                <w:sz w:val="28"/>
              </w:rPr>
              <w:fldChar w:fldCharType="separate"/>
            </w:r>
            <w:r w:rsidR="00135E27">
              <w:rPr>
                <w:b/>
                <w:color w:val="000080"/>
                <w:sz w:val="28"/>
              </w:rPr>
              <w:t>TRØNDELAG HØYERE YRKESFAGSKOLE</w:t>
            </w:r>
            <w:r w:rsidR="00135E27">
              <w:rPr>
                <w:b/>
                <w:sz w:val="28"/>
              </w:rPr>
              <w:fldChar w:fldCharType="end"/>
            </w:r>
          </w:p>
        </w:tc>
        <w:tc>
          <w:tcPr>
            <w:tcW w:w="2126" w:type="dxa"/>
            <w:tcBorders>
              <w:top w:val="single" w:sz="12" w:space="0" w:color="auto"/>
              <w:left w:val="nil"/>
              <w:bottom w:val="single" w:sz="6" w:space="0" w:color="auto"/>
            </w:tcBorders>
          </w:tcPr>
          <w:p w:rsidR="00FD494A" w14:paraId="7905350D" w14:textId="77777777">
            <w:pPr>
              <w:spacing w:before="180" w:after="120"/>
              <w:rPr>
                <w:lang w:val="de-DE"/>
              </w:rPr>
            </w:pPr>
            <w:r>
              <w:rPr>
                <w:sz w:val="16"/>
                <w:lang w:val="de-DE"/>
              </w:rPr>
              <w:t xml:space="preserve">Dok.id.: </w:t>
            </w:r>
            <w:r>
              <w:rPr>
                <w:sz w:val="16"/>
              </w:rPr>
              <w:fldChar w:fldCharType="begin" w:fldLock="1"/>
            </w:r>
            <w:r>
              <w:rPr>
                <w:color w:val="000080"/>
                <w:lang w:val="de-DE"/>
              </w:rPr>
              <w:instrText xml:space="preserve"> DOCPROPERTY EK_RefNr </w:instrText>
            </w:r>
            <w:r>
              <w:rPr>
                <w:sz w:val="16"/>
              </w:rPr>
              <w:fldChar w:fldCharType="separate"/>
            </w:r>
            <w:r>
              <w:rPr>
                <w:color w:val="000080"/>
                <w:lang w:val="de-DE"/>
              </w:rPr>
              <w:t>1.3.3</w:t>
            </w:r>
            <w:r>
              <w:rPr>
                <w:sz w:val="16"/>
              </w:rPr>
              <w:fldChar w:fldCharType="end"/>
            </w:r>
          </w:p>
        </w:tc>
      </w:tr>
      <w:tr w14:paraId="79053511"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FD494A" w14:paraId="7905350F" w14:textId="77777777">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AVVIKSBEHANDLING OG FORBEDRINGSFORSLAG</w:t>
            </w:r>
            <w:r>
              <w:rPr>
                <w:b/>
              </w:rPr>
              <w:fldChar w:fldCharType="end"/>
            </w:r>
          </w:p>
        </w:tc>
        <w:tc>
          <w:tcPr>
            <w:tcW w:w="2125" w:type="dxa"/>
            <w:tcBorders>
              <w:top w:val="single" w:sz="6" w:space="0" w:color="auto"/>
              <w:left w:val="nil"/>
              <w:bottom w:val="single" w:sz="6" w:space="0" w:color="auto"/>
            </w:tcBorders>
          </w:tcPr>
          <w:p w:rsidR="00FD494A" w14:paraId="79053510"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7905351C"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FD494A" w14:paraId="79053512" w14:textId="77777777">
            <w:pPr>
              <w:rPr>
                <w:color w:val="000080"/>
                <w:sz w:val="20"/>
              </w:rPr>
            </w:pPr>
            <w:r>
              <w:rPr>
                <w:sz w:val="16"/>
              </w:rPr>
              <w:t>Utgave:</w:t>
            </w:r>
          </w:p>
          <w:p w:rsidR="00FD494A" w14:paraId="79053513" w14:textId="77777777">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17.00</w:t>
            </w:r>
            <w:r>
              <w:rPr>
                <w:sz w:val="20"/>
              </w:rPr>
              <w:fldChar w:fldCharType="end"/>
            </w:r>
          </w:p>
        </w:tc>
        <w:tc>
          <w:tcPr>
            <w:tcW w:w="2268" w:type="dxa"/>
            <w:tcBorders>
              <w:top w:val="nil"/>
              <w:left w:val="single" w:sz="6" w:space="0" w:color="auto"/>
              <w:bottom w:val="single" w:sz="12" w:space="0" w:color="auto"/>
              <w:right w:val="nil"/>
            </w:tcBorders>
          </w:tcPr>
          <w:p w:rsidR="00FD494A" w14:paraId="79053514" w14:textId="77777777">
            <w:pPr>
              <w:rPr>
                <w:sz w:val="20"/>
              </w:rPr>
            </w:pPr>
            <w:r>
              <w:rPr>
                <w:sz w:val="16"/>
              </w:rPr>
              <w:t>Skrevet av:</w:t>
            </w:r>
          </w:p>
          <w:p w:rsidR="00FD494A" w14:paraId="79053515" w14:textId="77777777">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Hans Tore Mikkelsen</w:t>
            </w:r>
            <w:r>
              <w:rPr>
                <w:sz w:val="20"/>
              </w:rPr>
              <w:fldChar w:fldCharType="end"/>
            </w:r>
          </w:p>
        </w:tc>
        <w:tc>
          <w:tcPr>
            <w:tcW w:w="1417" w:type="dxa"/>
            <w:tcBorders>
              <w:top w:val="nil"/>
              <w:left w:val="single" w:sz="6" w:space="0" w:color="auto"/>
              <w:bottom w:val="single" w:sz="12" w:space="0" w:color="auto"/>
              <w:right w:val="nil"/>
            </w:tcBorders>
          </w:tcPr>
          <w:p w:rsidR="00FD494A" w14:paraId="79053516" w14:textId="77777777">
            <w:pPr>
              <w:rPr>
                <w:sz w:val="16"/>
              </w:rPr>
            </w:pPr>
            <w:r>
              <w:rPr>
                <w:sz w:val="16"/>
              </w:rPr>
              <w:t>Gjelder fra:</w:t>
            </w:r>
          </w:p>
          <w:p w:rsidR="00FD494A" w14:paraId="79053517" w14:textId="77777777">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03.05.2024</w:t>
            </w:r>
            <w:r>
              <w:rPr>
                <w:sz w:val="20"/>
              </w:rPr>
              <w:fldChar w:fldCharType="end"/>
            </w:r>
          </w:p>
        </w:tc>
        <w:tc>
          <w:tcPr>
            <w:tcW w:w="2410" w:type="dxa"/>
            <w:tcBorders>
              <w:top w:val="nil"/>
              <w:left w:val="single" w:sz="6" w:space="0" w:color="auto"/>
              <w:bottom w:val="single" w:sz="12" w:space="0" w:color="auto"/>
              <w:right w:val="nil"/>
            </w:tcBorders>
          </w:tcPr>
          <w:p w:rsidR="00FD494A" w14:paraId="79053518" w14:textId="77777777">
            <w:pPr>
              <w:rPr>
                <w:color w:val="000080"/>
                <w:sz w:val="20"/>
              </w:rPr>
            </w:pPr>
            <w:r>
              <w:rPr>
                <w:sz w:val="16"/>
              </w:rPr>
              <w:t>Godkjent av:</w:t>
            </w:r>
          </w:p>
          <w:p w:rsidR="00FD494A" w14:paraId="79053519" w14:textId="77777777">
            <w:pPr>
              <w:jc w:val="center"/>
            </w:pPr>
            <w:r>
              <w:fldChar w:fldCharType="begin" w:fldLock="1"/>
            </w:r>
            <w:r>
              <w:rPr>
                <w:color w:val="000080"/>
                <w:sz w:val="20"/>
              </w:rPr>
              <w:instrText xml:space="preserve"> DOCPROPERTY EK_Signatur </w:instrText>
            </w:r>
            <w:r>
              <w:fldChar w:fldCharType="separate"/>
            </w:r>
            <w:r>
              <w:rPr>
                <w:color w:val="000080"/>
                <w:sz w:val="20"/>
              </w:rPr>
              <w:t>Svein Ove Dyrdal</w:t>
            </w:r>
            <w:r>
              <w:fldChar w:fldCharType="end"/>
            </w:r>
          </w:p>
        </w:tc>
        <w:tc>
          <w:tcPr>
            <w:tcW w:w="2126" w:type="dxa"/>
            <w:tcBorders>
              <w:top w:val="nil"/>
              <w:left w:val="single" w:sz="6" w:space="0" w:color="auto"/>
              <w:bottom w:val="single" w:sz="12" w:space="0" w:color="auto"/>
            </w:tcBorders>
          </w:tcPr>
          <w:p w:rsidR="00FD494A" w14:paraId="7905351A" w14:textId="77777777">
            <w:pPr>
              <w:rPr>
                <w:sz w:val="20"/>
              </w:rPr>
            </w:pPr>
            <w:r>
              <w:rPr>
                <w:sz w:val="16"/>
              </w:rPr>
              <w:t>Sidenr</w:t>
            </w:r>
            <w:r>
              <w:rPr>
                <w:sz w:val="16"/>
              </w:rPr>
              <w:t>:</w:t>
            </w:r>
          </w:p>
          <w:p w:rsidR="00FD494A" w14:paraId="7905351B" w14:textId="77777777">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sidR="003572F8">
              <w:rPr>
                <w:sz w:val="20"/>
              </w:rPr>
              <w:t>2</w:t>
            </w:r>
          </w:p>
        </w:tc>
      </w:tr>
    </w:tbl>
    <w:p w:rsidR="00E74FFE" w:rsidRPr="008C3760" w:rsidP="00E74FFE" w14:paraId="794A5120" w14:textId="77777777">
      <w:pPr>
        <w:spacing w:before="360" w:after="120"/>
        <w:rPr>
          <w:b/>
          <w:bCs/>
          <w:szCs w:val="24"/>
        </w:rPr>
      </w:pPr>
      <w:r w:rsidRPr="008C3760">
        <w:rPr>
          <w:b/>
          <w:bCs/>
          <w:szCs w:val="24"/>
        </w:rPr>
        <w:t>1. Formål og omfang</w:t>
      </w:r>
    </w:p>
    <w:p w:rsidR="00E74FFE" w:rsidRPr="00E74FFE" w:rsidP="00BC2A37" w14:paraId="33173708" w14:textId="53316EE8">
      <w:pPr>
        <w:spacing w:after="120"/>
        <w:jc w:val="both"/>
        <w:rPr>
          <w:sz w:val="22"/>
          <w:szCs w:val="22"/>
        </w:rPr>
      </w:pPr>
      <w:r w:rsidRPr="00E74FFE">
        <w:rPr>
          <w:sz w:val="22"/>
          <w:szCs w:val="22"/>
        </w:rPr>
        <w:t xml:space="preserve">Prosedyren skal sikre at </w:t>
      </w:r>
      <w:r w:rsidR="00BC2A37">
        <w:rPr>
          <w:sz w:val="22"/>
          <w:szCs w:val="22"/>
        </w:rPr>
        <w:t xml:space="preserve">innmeldte </w:t>
      </w:r>
      <w:r w:rsidRPr="00E74FFE">
        <w:rPr>
          <w:sz w:val="22"/>
          <w:szCs w:val="22"/>
        </w:rPr>
        <w:t xml:space="preserve">forslag til forbedringer og </w:t>
      </w:r>
      <w:r w:rsidR="00BC2A37">
        <w:rPr>
          <w:sz w:val="22"/>
          <w:szCs w:val="22"/>
        </w:rPr>
        <w:t xml:space="preserve">uønskede </w:t>
      </w:r>
      <w:r w:rsidRPr="00E74FFE">
        <w:rPr>
          <w:sz w:val="22"/>
          <w:szCs w:val="22"/>
        </w:rPr>
        <w:t xml:space="preserve">hendelser </w:t>
      </w:r>
      <w:r w:rsidR="00BC2A37">
        <w:rPr>
          <w:sz w:val="22"/>
          <w:szCs w:val="22"/>
        </w:rPr>
        <w:t xml:space="preserve">(avvik, observasjoner, nestenhendelser og nestenulykker) </w:t>
      </w:r>
      <w:r w:rsidRPr="00E74FFE">
        <w:rPr>
          <w:sz w:val="22"/>
          <w:szCs w:val="22"/>
        </w:rPr>
        <w:t xml:space="preserve">blir </w:t>
      </w:r>
      <w:r w:rsidRPr="00E74FFE">
        <w:rPr>
          <w:sz w:val="22"/>
          <w:szCs w:val="22"/>
        </w:rPr>
        <w:t xml:space="preserve">registrert og behandlet slik at gjentakelser kan bli unngått. Hendelser omfattet av dette dokumentet </w:t>
      </w:r>
      <w:r w:rsidR="009C5BD0">
        <w:rPr>
          <w:sz w:val="22"/>
          <w:szCs w:val="22"/>
        </w:rPr>
        <w:t>forklares/</w:t>
      </w:r>
      <w:r w:rsidRPr="00E74FFE">
        <w:rPr>
          <w:sz w:val="22"/>
          <w:szCs w:val="22"/>
        </w:rPr>
        <w:t xml:space="preserve">defineres i </w:t>
      </w:r>
      <w:r w:rsidR="009C5BD0">
        <w:rPr>
          <w:sz w:val="22"/>
          <w:szCs w:val="22"/>
        </w:rPr>
        <w:t>vedlegg</w:t>
      </w:r>
      <w:r w:rsidRPr="00E74FFE">
        <w:rPr>
          <w:sz w:val="22"/>
          <w:szCs w:val="22"/>
        </w:rPr>
        <w:t xml:space="preserve"> </w:t>
      </w:r>
      <w:r w:rsidR="009C5BD0">
        <w:rPr>
          <w:sz w:val="22"/>
          <w:szCs w:val="22"/>
        </w:rPr>
        <w:t>1</w:t>
      </w:r>
      <w:r w:rsidRPr="00E74FFE">
        <w:rPr>
          <w:sz w:val="22"/>
          <w:szCs w:val="22"/>
        </w:rPr>
        <w:t xml:space="preserve">. </w:t>
      </w:r>
    </w:p>
    <w:p w:rsidR="00E74FFE" w:rsidRPr="00E74FFE" w:rsidP="00E74FFE" w14:paraId="1CA6F1DE" w14:textId="63A384FE">
      <w:pPr>
        <w:spacing w:before="120" w:after="120"/>
        <w:rPr>
          <w:i/>
          <w:iCs/>
          <w:sz w:val="22"/>
          <w:szCs w:val="22"/>
        </w:rPr>
      </w:pPr>
      <w:r w:rsidRPr="00E74FFE">
        <w:rPr>
          <w:b/>
          <w:bCs/>
          <w:i/>
          <w:iCs/>
          <w:sz w:val="22"/>
          <w:szCs w:val="22"/>
        </w:rPr>
        <w:t>NB!</w:t>
      </w:r>
      <w:r w:rsidRPr="00E74FFE">
        <w:rPr>
          <w:i/>
          <w:iCs/>
          <w:sz w:val="22"/>
          <w:szCs w:val="22"/>
        </w:rPr>
        <w:t xml:space="preserve"> Enhver meldt hendelse, også hendelser som kan karakteriseres som avvik, er alltid verdifulle bidrag og kilder til forbedring av egen handlemåte eller praksis og egne rutiner/prosesser!</w:t>
      </w:r>
    </w:p>
    <w:p w:rsidR="00E74FFE" w:rsidRPr="008C3760" w:rsidP="00E74FFE" w14:paraId="4B99A1D2" w14:textId="77777777">
      <w:pPr>
        <w:spacing w:before="240" w:after="120"/>
        <w:rPr>
          <w:b/>
          <w:bCs/>
          <w:szCs w:val="24"/>
        </w:rPr>
      </w:pPr>
      <w:r w:rsidRPr="008C3760">
        <w:rPr>
          <w:b/>
          <w:bCs/>
          <w:szCs w:val="24"/>
        </w:rPr>
        <w:t>2. Målgruppe</w:t>
      </w:r>
    </w:p>
    <w:p w:rsidR="00E74FFE" w:rsidRPr="00E74FFE" w:rsidP="00BC2A37" w14:paraId="5FE1DCC3" w14:textId="5DC12340">
      <w:pPr>
        <w:spacing w:after="120"/>
        <w:rPr>
          <w:sz w:val="22"/>
          <w:szCs w:val="22"/>
        </w:rPr>
      </w:pPr>
      <w:r w:rsidRPr="00E74FFE">
        <w:rPr>
          <w:sz w:val="22"/>
          <w:szCs w:val="22"/>
        </w:rPr>
        <w:t>A</w:t>
      </w:r>
      <w:r w:rsidRPr="00E74FFE">
        <w:rPr>
          <w:sz w:val="22"/>
          <w:szCs w:val="22"/>
        </w:rPr>
        <w:t xml:space="preserve">nsatte </w:t>
      </w:r>
      <w:r w:rsidRPr="00E74FFE">
        <w:rPr>
          <w:sz w:val="22"/>
          <w:szCs w:val="22"/>
        </w:rPr>
        <w:t>ved Trøndelag høyere yrkesfagskole (THYF)</w:t>
      </w:r>
      <w:r w:rsidR="00BC2A37">
        <w:rPr>
          <w:sz w:val="22"/>
          <w:szCs w:val="22"/>
        </w:rPr>
        <w:t xml:space="preserve"> som utpekes til å være saksbehandler for innmeldt sak knyttet til kvalitet eller HMS</w:t>
      </w:r>
      <w:r w:rsidRPr="00E74FFE">
        <w:rPr>
          <w:sz w:val="22"/>
          <w:szCs w:val="22"/>
        </w:rPr>
        <w:t>.</w:t>
      </w:r>
    </w:p>
    <w:p w:rsidR="00E74FFE" w:rsidRPr="008C3760" w:rsidP="00BC2A37" w14:paraId="16DC4FCD" w14:textId="004D14B9">
      <w:pPr>
        <w:spacing w:before="360" w:after="120"/>
        <w:rPr>
          <w:b/>
          <w:bCs/>
          <w:szCs w:val="24"/>
        </w:rPr>
      </w:pPr>
      <w:r w:rsidRPr="008C3760">
        <w:rPr>
          <w:b/>
          <w:bCs/>
          <w:szCs w:val="24"/>
        </w:rPr>
        <w:t>3</w:t>
      </w:r>
      <w:r w:rsidRPr="008C3760" w:rsidR="00E150B6">
        <w:rPr>
          <w:b/>
          <w:bCs/>
          <w:szCs w:val="24"/>
        </w:rPr>
        <w:t>. Ansvar og myndighet</w:t>
      </w:r>
    </w:p>
    <w:p w:rsidR="00BC2A37" w:rsidP="00BC2A37" w14:paraId="4CF30E93" w14:textId="77777777">
      <w:pPr>
        <w:spacing w:after="120"/>
        <w:jc w:val="both"/>
        <w:rPr>
          <w:sz w:val="22"/>
          <w:szCs w:val="22"/>
        </w:rPr>
      </w:pPr>
      <w:r>
        <w:rPr>
          <w:sz w:val="22"/>
          <w:szCs w:val="22"/>
        </w:rPr>
        <w:t>Overordnet ansvar ligger hos rektor ved THYF.</w:t>
      </w:r>
    </w:p>
    <w:p w:rsidR="00E74FFE" w:rsidRPr="00E74FFE" w:rsidP="00BC2A37" w14:paraId="1CEE3342" w14:textId="52F5335F">
      <w:pPr>
        <w:spacing w:before="120" w:after="120"/>
        <w:jc w:val="both"/>
        <w:rPr>
          <w:sz w:val="22"/>
          <w:szCs w:val="22"/>
        </w:rPr>
      </w:pPr>
      <w:r w:rsidRPr="00E74FFE">
        <w:rPr>
          <w:sz w:val="22"/>
          <w:szCs w:val="22"/>
        </w:rPr>
        <w:t>Kvalitets</w:t>
      </w:r>
      <w:r w:rsidR="00BC2A37">
        <w:rPr>
          <w:sz w:val="22"/>
          <w:szCs w:val="22"/>
        </w:rPr>
        <w:t>rådgiver er systemansvarlig og</w:t>
      </w:r>
      <w:r w:rsidRPr="00E74FFE">
        <w:rPr>
          <w:sz w:val="22"/>
          <w:szCs w:val="22"/>
        </w:rPr>
        <w:t xml:space="preserve"> </w:t>
      </w:r>
      <w:r w:rsidRPr="00E74FFE">
        <w:rPr>
          <w:sz w:val="22"/>
          <w:szCs w:val="22"/>
        </w:rPr>
        <w:t xml:space="preserve">i egenskap av funksjonen som ledelsens representant ansvarlig for å </w:t>
      </w:r>
      <w:r w:rsidRPr="00E74FFE">
        <w:rPr>
          <w:sz w:val="22"/>
          <w:szCs w:val="22"/>
        </w:rPr>
        <w:t>følge opp og vedlikeholde forbedrings- og meldesysteme</w:t>
      </w:r>
      <w:r w:rsidR="00BC2A37">
        <w:rPr>
          <w:sz w:val="22"/>
          <w:szCs w:val="22"/>
        </w:rPr>
        <w:t>r ved THYF</w:t>
      </w:r>
      <w:r w:rsidR="008C3760">
        <w:rPr>
          <w:sz w:val="22"/>
          <w:szCs w:val="22"/>
        </w:rPr>
        <w:t xml:space="preserve"> på overordnet nivå</w:t>
      </w:r>
      <w:r w:rsidRPr="00E74FFE">
        <w:rPr>
          <w:sz w:val="22"/>
          <w:szCs w:val="22"/>
        </w:rPr>
        <w:t>, og rapporterer til rektor</w:t>
      </w:r>
      <w:r w:rsidRPr="00E74FFE">
        <w:rPr>
          <w:sz w:val="22"/>
          <w:szCs w:val="22"/>
        </w:rPr>
        <w:t>.</w:t>
      </w:r>
      <w:r w:rsidR="008C3760">
        <w:rPr>
          <w:sz w:val="22"/>
          <w:szCs w:val="22"/>
        </w:rPr>
        <w:t xml:space="preserve"> Vedkommende kan bistå som saksbehandler eller være saksbehandler der dette faller naturlig ut fra ansvarsområde.</w:t>
      </w:r>
    </w:p>
    <w:p w:rsidR="00BC2A37" w:rsidP="008C3760" w14:paraId="03D49A5A" w14:textId="68860A84">
      <w:pPr>
        <w:spacing w:before="120" w:after="120"/>
        <w:jc w:val="both"/>
        <w:rPr>
          <w:sz w:val="22"/>
          <w:szCs w:val="22"/>
        </w:rPr>
      </w:pPr>
      <w:r>
        <w:rPr>
          <w:sz w:val="22"/>
          <w:szCs w:val="22"/>
        </w:rPr>
        <w:t xml:space="preserve">Utdanningsleder, studieadministrativ leder, </w:t>
      </w:r>
      <w:r>
        <w:rPr>
          <w:sz w:val="22"/>
          <w:szCs w:val="22"/>
        </w:rPr>
        <w:t>administrativ leder</w:t>
      </w:r>
      <w:r>
        <w:rPr>
          <w:sz w:val="22"/>
          <w:szCs w:val="22"/>
        </w:rPr>
        <w:t xml:space="preserve"> og studiestedskoordinatorer er ansvarlig for saks</w:t>
      </w:r>
      <w:r w:rsidR="009C5BD0">
        <w:rPr>
          <w:sz w:val="22"/>
          <w:szCs w:val="22"/>
        </w:rPr>
        <w:t>behandling på sine ansvarsområder, jfr. gjeldende rollebeskrivelser.</w:t>
      </w:r>
    </w:p>
    <w:p w:rsidR="00E74FFE" w:rsidP="008C3760" w14:paraId="79311EE6" w14:textId="457F7516">
      <w:pPr>
        <w:spacing w:before="120" w:after="120"/>
        <w:jc w:val="both"/>
        <w:rPr>
          <w:sz w:val="22"/>
          <w:szCs w:val="22"/>
        </w:rPr>
      </w:pPr>
      <w:r>
        <w:rPr>
          <w:sz w:val="22"/>
          <w:szCs w:val="22"/>
        </w:rPr>
        <w:t>Team-</w:t>
      </w:r>
      <w:r w:rsidRPr="00E74FFE" w:rsidR="00E150B6">
        <w:rPr>
          <w:sz w:val="22"/>
          <w:szCs w:val="22"/>
        </w:rPr>
        <w:t xml:space="preserve">koordinatorer, </w:t>
      </w:r>
      <w:r w:rsidRPr="00E74FFE" w:rsidR="00E150B6">
        <w:rPr>
          <w:sz w:val="22"/>
          <w:szCs w:val="22"/>
        </w:rPr>
        <w:t>personell med faglig ansvar og personell ved andre seksjoner ved Trøndelag fylkeskommune kan pekes ut som saksbehandlere</w:t>
      </w:r>
      <w:r>
        <w:rPr>
          <w:sz w:val="22"/>
          <w:szCs w:val="22"/>
        </w:rPr>
        <w:t xml:space="preserve"> der dette er naturlig i forhold til rollebeskrivelser eller funksjonsbeskrivelser/stillingsbeskrivelser</w:t>
      </w:r>
      <w:r w:rsidRPr="00E74FFE" w:rsidR="00E150B6">
        <w:rPr>
          <w:sz w:val="22"/>
          <w:szCs w:val="22"/>
        </w:rPr>
        <w:t>.</w:t>
      </w:r>
    </w:p>
    <w:p w:rsidR="00E74FFE" w:rsidRPr="008C3760" w:rsidP="00E74FFE" w14:paraId="6C7B5909" w14:textId="22D9A13D">
      <w:pPr>
        <w:spacing w:before="240" w:after="120"/>
        <w:rPr>
          <w:b/>
          <w:bCs/>
          <w:szCs w:val="24"/>
        </w:rPr>
      </w:pPr>
      <w:r w:rsidRPr="008C3760">
        <w:rPr>
          <w:b/>
          <w:bCs/>
          <w:szCs w:val="24"/>
        </w:rPr>
        <w:t>5. Beskrivelse</w:t>
      </w:r>
    </w:p>
    <w:p w:rsidR="00E74FFE" w:rsidRPr="009C5BD0" w:rsidP="009C5BD0" w14:paraId="0A5C5DD5" w14:textId="22466BDE">
      <w:pPr>
        <w:spacing w:before="120" w:after="120"/>
        <w:jc w:val="both"/>
        <w:rPr>
          <w:b/>
          <w:bCs/>
          <w:sz w:val="22"/>
          <w:szCs w:val="22"/>
        </w:rPr>
      </w:pPr>
      <w:r w:rsidRPr="00E74FFE">
        <w:rPr>
          <w:b/>
          <w:bCs/>
          <w:sz w:val="22"/>
          <w:szCs w:val="22"/>
        </w:rPr>
        <w:t xml:space="preserve">5.1 Meldesystemer ved THYF </w:t>
      </w:r>
    </w:p>
    <w:p w:rsidR="009C5BD0" w:rsidRPr="00E74FFE" w:rsidP="009C5BD0" w14:paraId="092E34AE" w14:textId="4C7F7A70">
      <w:pPr>
        <w:spacing w:after="120"/>
        <w:jc w:val="both"/>
        <w:rPr>
          <w:rFonts w:eastAsia="Calibri" w:cs="Arial"/>
          <w:sz w:val="22"/>
          <w:szCs w:val="22"/>
        </w:rPr>
      </w:pPr>
      <w:r w:rsidRPr="00E74FFE">
        <w:rPr>
          <w:rFonts w:eastAsia="Calibri" w:cs="Arial"/>
          <w:sz w:val="22"/>
          <w:szCs w:val="22"/>
        </w:rPr>
        <w:t>THYF skal arbeide for kontinuerlig å forbedre effektiviteten av eget kvalitetsledelsessystem. Forbedrings- og meldesystemer ved THYF utgjør dermed en svært viktig ressurs og bidragskilde til kontinuerlig forbedring.</w:t>
      </w:r>
    </w:p>
    <w:p w:rsidR="00E74FFE" w:rsidRPr="00E74FFE" w:rsidP="009C5BD0" w14:paraId="68D4A75F" w14:textId="45B16BB8">
      <w:pPr>
        <w:spacing w:before="240" w:after="120"/>
        <w:jc w:val="both"/>
        <w:rPr>
          <w:b/>
          <w:bCs/>
          <w:sz w:val="22"/>
          <w:szCs w:val="22"/>
        </w:rPr>
      </w:pPr>
      <w:r w:rsidRPr="00E74FFE">
        <w:rPr>
          <w:b/>
          <w:bCs/>
          <w:sz w:val="22"/>
          <w:szCs w:val="22"/>
        </w:rPr>
        <w:t xml:space="preserve">5.2 Generelt om tilganger og innmelding av sak via meldesystemer ved THYF </w:t>
      </w:r>
    </w:p>
    <w:p w:rsidR="00E74FFE" w:rsidRPr="00E74FFE" w:rsidP="00E74FFE" w14:paraId="4125E3D1" w14:textId="77777777">
      <w:pPr>
        <w:spacing w:after="120"/>
        <w:jc w:val="both"/>
        <w:rPr>
          <w:rFonts w:eastAsia="Calibri" w:cs="Arial"/>
          <w:sz w:val="22"/>
          <w:szCs w:val="22"/>
        </w:rPr>
      </w:pPr>
      <w:r w:rsidRPr="00E74FFE">
        <w:rPr>
          <w:rFonts w:eastAsia="Calibri" w:cs="Arial"/>
          <w:sz w:val="22"/>
          <w:szCs w:val="22"/>
        </w:rPr>
        <w:t>Tilganger til meldesystemene kan skje via nettlenker og App, se vedlegg 1.</w:t>
      </w:r>
    </w:p>
    <w:p w:rsidR="009C5BD0" w:rsidP="00E74FFE" w14:paraId="572F4BE5" w14:textId="77777777">
      <w:pPr>
        <w:spacing w:after="120"/>
        <w:jc w:val="both"/>
        <w:rPr>
          <w:rFonts w:eastAsia="Calibri" w:cs="Arial"/>
          <w:sz w:val="22"/>
          <w:szCs w:val="22"/>
        </w:rPr>
      </w:pPr>
      <w:r w:rsidRPr="00E74FFE">
        <w:rPr>
          <w:rFonts w:eastAsia="Calibri" w:cs="Arial"/>
          <w:sz w:val="22"/>
          <w:szCs w:val="22"/>
        </w:rPr>
        <w:t xml:space="preserve">Eksterne, f.eks. innleid arbeidskraft, kan ta kontakt med saksbehandler ved THYF, som på vegne av vedkommende melder inn hendelse eller forbedringsforslag i meldesystemet til THYF. </w:t>
      </w:r>
    </w:p>
    <w:p w:rsidR="00E74FFE" w:rsidRPr="00E74FFE" w:rsidP="00E74FFE" w14:paraId="443A464A" w14:textId="4CA7A9F0">
      <w:pPr>
        <w:spacing w:after="120"/>
        <w:jc w:val="both"/>
        <w:rPr>
          <w:rFonts w:eastAsia="Calibri" w:cs="Arial"/>
          <w:sz w:val="22"/>
          <w:szCs w:val="22"/>
        </w:rPr>
      </w:pPr>
      <w:r w:rsidRPr="00E74FFE">
        <w:rPr>
          <w:rFonts w:eastAsia="Calibri" w:cs="Arial"/>
          <w:sz w:val="22"/>
          <w:szCs w:val="22"/>
        </w:rPr>
        <w:t>Ansatte ved Trøndelag fylkeskommune kan selv melde inn saker som berører THYF via TQM avviksmodul.</w:t>
      </w:r>
    </w:p>
    <w:p w:rsidR="008C3760" w:rsidRPr="00E74FFE" w:rsidP="00E74FFE" w14:paraId="3AF81AEC" w14:textId="5B2DB137">
      <w:pPr>
        <w:spacing w:after="120"/>
        <w:jc w:val="both"/>
        <w:rPr>
          <w:rFonts w:eastAsia="Calibri" w:cs="Arial"/>
          <w:sz w:val="22"/>
          <w:szCs w:val="22"/>
        </w:rPr>
      </w:pPr>
      <w:r w:rsidRPr="00E74FFE">
        <w:rPr>
          <w:rFonts w:eastAsia="Calibri" w:cs="Arial"/>
          <w:sz w:val="22"/>
          <w:szCs w:val="22"/>
        </w:rPr>
        <w:t>Gjennomførte korrigerende og forebyggende tiltak skal i stor grad ha som hensikt å forhindre at hendelser gjentar seg.</w:t>
      </w:r>
    </w:p>
    <w:p w:rsidR="00E74FFE" w:rsidRPr="00E74FFE" w:rsidP="009C5BD0" w14:paraId="27243907" w14:textId="02F470E3">
      <w:pPr>
        <w:spacing w:before="240" w:after="120"/>
        <w:jc w:val="both"/>
        <w:rPr>
          <w:b/>
          <w:bCs/>
          <w:sz w:val="22"/>
          <w:szCs w:val="22"/>
        </w:rPr>
      </w:pPr>
      <w:r>
        <w:rPr>
          <w:b/>
          <w:bCs/>
          <w:sz w:val="22"/>
          <w:szCs w:val="22"/>
        </w:rPr>
        <w:br w:type="page"/>
      </w:r>
      <w:r w:rsidRPr="00E74FFE" w:rsidR="00E150B6">
        <w:rPr>
          <w:b/>
          <w:bCs/>
          <w:sz w:val="22"/>
          <w:szCs w:val="22"/>
        </w:rPr>
        <w:t>5.3 Meldeskjema for hendelser og forbedringsforslag</w:t>
      </w:r>
    </w:p>
    <w:p w:rsidR="008C3760" w:rsidP="00E74FFE" w14:paraId="431D5828" w14:textId="158C1F8F">
      <w:pPr>
        <w:spacing w:after="120"/>
        <w:jc w:val="both"/>
        <w:rPr>
          <w:sz w:val="22"/>
          <w:szCs w:val="22"/>
        </w:rPr>
      </w:pPr>
      <w:r w:rsidRPr="00E74FFE">
        <w:rPr>
          <w:sz w:val="22"/>
          <w:szCs w:val="22"/>
        </w:rPr>
        <w:t xml:space="preserve">Vedlegg 2 viser skjema for innmelding av hendelser og forbedringsforslag. </w:t>
      </w:r>
      <w:r w:rsidR="00C11677">
        <w:rPr>
          <w:sz w:val="22"/>
          <w:szCs w:val="22"/>
        </w:rPr>
        <w:t>Skjemaet er utgangspunktet for behandling av saken.</w:t>
      </w:r>
    </w:p>
    <w:p w:rsidR="00E74FFE" w:rsidRPr="00E74FFE" w:rsidP="008C3760" w14:paraId="64FA0F0A" w14:textId="216AFDAF">
      <w:pPr>
        <w:spacing w:before="360" w:after="120"/>
        <w:jc w:val="both"/>
        <w:rPr>
          <w:b/>
          <w:bCs/>
          <w:sz w:val="22"/>
          <w:szCs w:val="22"/>
        </w:rPr>
      </w:pPr>
      <w:r w:rsidRPr="00E74FFE">
        <w:rPr>
          <w:b/>
          <w:bCs/>
          <w:sz w:val="22"/>
          <w:szCs w:val="22"/>
        </w:rPr>
        <w:t xml:space="preserve">5.4 Saksbehandling </w:t>
      </w:r>
    </w:p>
    <w:p w:rsidR="00C11677" w:rsidP="00E74FFE" w14:paraId="6249236D" w14:textId="77777777">
      <w:pPr>
        <w:spacing w:after="120"/>
        <w:jc w:val="both"/>
        <w:rPr>
          <w:sz w:val="22"/>
          <w:szCs w:val="22"/>
        </w:rPr>
      </w:pPr>
      <w:r w:rsidRPr="00E74FFE">
        <w:rPr>
          <w:sz w:val="22"/>
          <w:szCs w:val="22"/>
        </w:rPr>
        <w:t xml:space="preserve">Prosessen for behandling av innmeldte forbedringsforslag og hendelser er vist i </w:t>
      </w:r>
      <w:r w:rsidRPr="00E74FFE">
        <w:rPr>
          <w:sz w:val="22"/>
          <w:szCs w:val="22"/>
        </w:rPr>
        <w:fldChar w:fldCharType="begin"/>
      </w:r>
      <w:r w:rsidRPr="00E74FFE">
        <w:rPr>
          <w:sz w:val="22"/>
          <w:szCs w:val="22"/>
        </w:rPr>
        <w:instrText xml:space="preserve"> REF  _Ref123913533 \* Lower \h </w:instrText>
      </w:r>
      <w:r>
        <w:rPr>
          <w:sz w:val="22"/>
          <w:szCs w:val="22"/>
        </w:rPr>
        <w:instrText xml:space="preserve"> \* MERGEFORMAT </w:instrText>
      </w:r>
      <w:r w:rsidRPr="00E74FFE">
        <w:rPr>
          <w:sz w:val="22"/>
          <w:szCs w:val="22"/>
        </w:rPr>
        <w:fldChar w:fldCharType="separate"/>
      </w:r>
      <w:r w:rsidRPr="00E74FFE">
        <w:rPr>
          <w:sz w:val="22"/>
          <w:szCs w:val="22"/>
        </w:rPr>
        <w:t>figur 1</w:t>
      </w:r>
      <w:r w:rsidRPr="00E74FFE">
        <w:rPr>
          <w:sz w:val="22"/>
          <w:szCs w:val="22"/>
        </w:rPr>
        <w:fldChar w:fldCharType="end"/>
      </w:r>
      <w:r w:rsidRPr="00E74FFE">
        <w:rPr>
          <w:sz w:val="22"/>
          <w:szCs w:val="22"/>
        </w:rPr>
        <w:t xml:space="preserve">. Kvalitetsansvarlig har </w:t>
      </w:r>
      <w:r w:rsidRPr="00E74FFE">
        <w:rPr>
          <w:sz w:val="22"/>
          <w:szCs w:val="22"/>
        </w:rPr>
        <w:t xml:space="preserve">ansvar for å følge opp forbedrings- og meldesystemet </w:t>
      </w:r>
      <w:r>
        <w:rPr>
          <w:sz w:val="22"/>
          <w:szCs w:val="22"/>
        </w:rPr>
        <w:t xml:space="preserve">på </w:t>
      </w:r>
      <w:r>
        <w:rPr>
          <w:sz w:val="22"/>
          <w:szCs w:val="22"/>
        </w:rPr>
        <w:t xml:space="preserve">overordnet </w:t>
      </w:r>
      <w:r>
        <w:rPr>
          <w:sz w:val="22"/>
          <w:szCs w:val="22"/>
        </w:rPr>
        <w:t>nivå.</w:t>
      </w:r>
    </w:p>
    <w:p w:rsidR="00E74FFE" w:rsidRPr="00E74FFE" w:rsidP="00C11677" w14:paraId="681FF1B6" w14:textId="5886BBD6">
      <w:pPr>
        <w:spacing w:before="120" w:after="240"/>
        <w:jc w:val="both"/>
        <w:rPr>
          <w:sz w:val="22"/>
          <w:szCs w:val="22"/>
        </w:rPr>
      </w:pPr>
      <w:r>
        <w:rPr>
          <w:sz w:val="22"/>
          <w:szCs w:val="22"/>
        </w:rPr>
        <w:t>Utdanningsleder, studieadministrativ leder, administrativ leder</w:t>
      </w:r>
      <w:r w:rsidR="008C3760">
        <w:rPr>
          <w:sz w:val="22"/>
          <w:szCs w:val="22"/>
        </w:rPr>
        <w:t>,</w:t>
      </w:r>
      <w:r>
        <w:rPr>
          <w:sz w:val="22"/>
          <w:szCs w:val="22"/>
        </w:rPr>
        <w:t xml:space="preserve"> studiestedskoordinatorer </w:t>
      </w:r>
      <w:r w:rsidR="008C3760">
        <w:rPr>
          <w:sz w:val="22"/>
          <w:szCs w:val="22"/>
        </w:rPr>
        <w:t>og</w:t>
      </w:r>
      <w:r w:rsidR="008C3760">
        <w:rPr>
          <w:sz w:val="22"/>
          <w:szCs w:val="22"/>
        </w:rPr>
        <w:t xml:space="preserve"> kvalitetsrådgiver </w:t>
      </w:r>
      <w:r>
        <w:rPr>
          <w:sz w:val="22"/>
          <w:szCs w:val="22"/>
        </w:rPr>
        <w:t xml:space="preserve">er ansvarlig for saksbehandling på sine </w:t>
      </w:r>
      <w:r>
        <w:rPr>
          <w:sz w:val="22"/>
          <w:szCs w:val="22"/>
        </w:rPr>
        <w:t xml:space="preserve">respektive </w:t>
      </w:r>
      <w:r>
        <w:rPr>
          <w:sz w:val="22"/>
          <w:szCs w:val="22"/>
        </w:rPr>
        <w:t xml:space="preserve">ansvarsområder, </w:t>
      </w:r>
      <w:r>
        <w:rPr>
          <w:sz w:val="22"/>
          <w:szCs w:val="22"/>
        </w:rPr>
        <w:t>og sørger for gjennomføring av</w:t>
      </w:r>
      <w:r w:rsidRPr="00E74FFE" w:rsidR="00E150B6">
        <w:rPr>
          <w:sz w:val="22"/>
          <w:szCs w:val="22"/>
        </w:rPr>
        <w:t xml:space="preserve"> saksbehandling</w:t>
      </w:r>
      <w:r>
        <w:rPr>
          <w:sz w:val="22"/>
          <w:szCs w:val="22"/>
        </w:rPr>
        <w:t>.</w:t>
      </w:r>
      <w:r w:rsidRPr="00E74FFE" w:rsidR="00E150B6">
        <w:rPr>
          <w:sz w:val="22"/>
          <w:szCs w:val="22"/>
        </w:rPr>
        <w:t xml:space="preserve"> </w:t>
      </w:r>
      <w:r>
        <w:rPr>
          <w:sz w:val="22"/>
          <w:szCs w:val="22"/>
        </w:rPr>
        <w:t xml:space="preserve">De kan </w:t>
      </w:r>
      <w:r w:rsidRPr="00E74FFE" w:rsidR="00E150B6">
        <w:rPr>
          <w:sz w:val="22"/>
          <w:szCs w:val="22"/>
        </w:rPr>
        <w:t>peke</w:t>
      </w:r>
      <w:r w:rsidRPr="00E74FFE" w:rsidR="00E150B6">
        <w:rPr>
          <w:sz w:val="22"/>
          <w:szCs w:val="22"/>
        </w:rPr>
        <w:t xml:space="preserve"> ut </w:t>
      </w:r>
      <w:r>
        <w:rPr>
          <w:sz w:val="22"/>
          <w:szCs w:val="22"/>
        </w:rPr>
        <w:t xml:space="preserve">annen </w:t>
      </w:r>
      <w:r w:rsidRPr="00E74FFE" w:rsidR="00E150B6">
        <w:rPr>
          <w:sz w:val="22"/>
          <w:szCs w:val="22"/>
        </w:rPr>
        <w:t>saksbehandler</w:t>
      </w:r>
      <w:r>
        <w:rPr>
          <w:sz w:val="22"/>
          <w:szCs w:val="22"/>
        </w:rPr>
        <w:t xml:space="preserve"> ved behov og der dette er formålstjenlig</w:t>
      </w:r>
      <w:r w:rsidRPr="00E74FFE" w:rsidR="00E150B6">
        <w:rPr>
          <w:sz w:val="22"/>
          <w:szCs w:val="22"/>
        </w:rPr>
        <w:t>, se detaljert beskrivelse i vedlegg 3.</w:t>
      </w:r>
      <w:r w:rsidR="008C3760">
        <w:rPr>
          <w:sz w:val="22"/>
          <w:szCs w:val="22"/>
        </w:rPr>
        <w:t xml:space="preserve"> De sørger også for oppfølging frem til saken kan lukkes.</w:t>
      </w:r>
    </w:p>
    <w:p w:rsidR="00E74FFE" w:rsidRPr="00E74FFE" w:rsidP="00E74FFE" w14:paraId="2C88AF5B" w14:textId="53FB3E4B">
      <w:pPr>
        <w:spacing w:after="120"/>
        <w:jc w:val="both"/>
        <w:rPr>
          <w:sz w:val="22"/>
          <w:szCs w:val="22"/>
        </w:rPr>
      </w:pPr>
      <w:r>
        <w:rPr>
          <w:sz w:val="22"/>
          <w:szCs w:val="22"/>
        </w:rPr>
        <w:t xml:space="preserve">Saksgangen går frem av prosessflytdiagrammet vist i figur 1. </w:t>
      </w:r>
      <w:r w:rsidRPr="00E74FFE" w:rsidR="00E150B6">
        <w:rPr>
          <w:sz w:val="22"/>
          <w:szCs w:val="22"/>
        </w:rPr>
        <w:t>F</w:t>
      </w:r>
      <w:r w:rsidRPr="00E74FFE" w:rsidR="00E150B6">
        <w:rPr>
          <w:sz w:val="22"/>
          <w:szCs w:val="22"/>
        </w:rPr>
        <w:t>or hvert trinn i saksbehandlingen gi</w:t>
      </w:r>
      <w:r>
        <w:rPr>
          <w:sz w:val="22"/>
          <w:szCs w:val="22"/>
        </w:rPr>
        <w:t xml:space="preserve">r </w:t>
      </w:r>
      <w:r w:rsidRPr="00E74FFE" w:rsidR="00E150B6">
        <w:rPr>
          <w:sz w:val="22"/>
          <w:szCs w:val="22"/>
        </w:rPr>
        <w:t xml:space="preserve">systemet </w:t>
      </w:r>
      <w:r w:rsidRPr="00E74FFE" w:rsidR="00E150B6">
        <w:rPr>
          <w:sz w:val="22"/>
          <w:szCs w:val="22"/>
        </w:rPr>
        <w:t>tilbakemelding til melder, saksbehandlere og andre involverte i saken.</w:t>
      </w:r>
    </w:p>
    <w:p w:rsidR="00FD4538" w:rsidP="00E74FFE" w14:paraId="403D30B7" w14:textId="33319B16">
      <w:pPr>
        <w:spacing w:before="120" w:after="120"/>
        <w:jc w:val="both"/>
        <w:rPr>
          <w:sz w:val="22"/>
          <w:szCs w:val="22"/>
        </w:rPr>
      </w:pPr>
    </w:p>
    <w:p w:rsidR="00FD4538" w:rsidRPr="00FD4538" w:rsidP="00FD4538" w14:paraId="3F7B15F3" w14:textId="3361E2E4">
      <w:pPr>
        <w:rPr>
          <w:szCs w:val="24"/>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88.75pt">
            <v:imagedata r:id="rId6" o:title="AB327839"/>
          </v:shape>
        </w:pict>
      </w:r>
    </w:p>
    <w:p w:rsidR="00E74FFE" w:rsidRPr="00E74FFE" w:rsidP="00E74FFE" w14:paraId="516D76BD" w14:textId="77777777">
      <w:pPr>
        <w:spacing w:before="120" w:after="120"/>
        <w:jc w:val="both"/>
        <w:rPr>
          <w:i/>
          <w:iCs/>
          <w:sz w:val="22"/>
          <w:szCs w:val="22"/>
        </w:rPr>
      </w:pPr>
      <w:bookmarkStart w:id="1" w:name="_Ref123913533"/>
      <w:r w:rsidRPr="00E74FFE">
        <w:rPr>
          <w:i/>
          <w:iCs/>
          <w:sz w:val="22"/>
          <w:szCs w:val="22"/>
        </w:rPr>
        <w:t xml:space="preserve">Figur </w:t>
      </w:r>
      <w:r w:rsidRPr="00E74FFE">
        <w:rPr>
          <w:i/>
          <w:iCs/>
          <w:sz w:val="22"/>
          <w:szCs w:val="22"/>
        </w:rPr>
        <w:fldChar w:fldCharType="begin"/>
      </w:r>
      <w:r w:rsidRPr="00E74FFE">
        <w:rPr>
          <w:i/>
          <w:iCs/>
          <w:sz w:val="22"/>
          <w:szCs w:val="22"/>
        </w:rPr>
        <w:instrText xml:space="preserve"> SEQ Figur \* ARABIC </w:instrText>
      </w:r>
      <w:r w:rsidRPr="00E74FFE">
        <w:rPr>
          <w:i/>
          <w:iCs/>
          <w:sz w:val="22"/>
          <w:szCs w:val="22"/>
        </w:rPr>
        <w:fldChar w:fldCharType="separate"/>
      </w:r>
      <w:r w:rsidRPr="00E74FFE">
        <w:rPr>
          <w:i/>
          <w:iCs/>
          <w:sz w:val="22"/>
          <w:szCs w:val="22"/>
        </w:rPr>
        <w:t>1</w:t>
      </w:r>
      <w:r w:rsidRPr="00E74FFE">
        <w:rPr>
          <w:i/>
          <w:iCs/>
          <w:sz w:val="22"/>
          <w:szCs w:val="22"/>
        </w:rPr>
        <w:fldChar w:fldCharType="end"/>
      </w:r>
      <w:bookmarkEnd w:id="1"/>
      <w:r w:rsidRPr="00E74FFE">
        <w:rPr>
          <w:i/>
          <w:iCs/>
          <w:sz w:val="22"/>
          <w:szCs w:val="22"/>
        </w:rPr>
        <w:t>: Prosesskjema som viser saksgang ved behandling av innmeldte forbedringsforslag og hendelser.</w:t>
      </w:r>
    </w:p>
    <w:p w:rsidR="00E74FFE" w:rsidRPr="00E74FFE" w:rsidP="00E74FFE" w14:paraId="6F710ADF" w14:textId="5C7E885C">
      <w:pPr>
        <w:spacing w:before="120" w:after="120"/>
        <w:jc w:val="both"/>
        <w:rPr>
          <w:sz w:val="22"/>
          <w:szCs w:val="22"/>
        </w:rPr>
      </w:pPr>
      <w:r w:rsidRPr="00E74FFE">
        <w:rPr>
          <w:sz w:val="22"/>
          <w:szCs w:val="22"/>
        </w:rPr>
        <w:t xml:space="preserve">Kvalitetsansvarlig følger opp og lukker hendelser og forbedringsforslag ved fullført saksbehandling, jfr. </w:t>
      </w:r>
      <w:r w:rsidRPr="00E74FFE">
        <w:rPr>
          <w:sz w:val="22"/>
          <w:szCs w:val="22"/>
        </w:rPr>
        <w:fldChar w:fldCharType="begin"/>
      </w:r>
      <w:r w:rsidRPr="00E74FFE">
        <w:rPr>
          <w:sz w:val="22"/>
          <w:szCs w:val="22"/>
        </w:rPr>
        <w:instrText xml:space="preserve"> REF  _Ref123913533 \* Lower \h </w:instrText>
      </w:r>
      <w:r>
        <w:rPr>
          <w:sz w:val="22"/>
          <w:szCs w:val="22"/>
        </w:rPr>
        <w:instrText xml:space="preserve"> \* MERGEFORMAT </w:instrText>
      </w:r>
      <w:r w:rsidRPr="00E74FFE">
        <w:rPr>
          <w:sz w:val="22"/>
          <w:szCs w:val="22"/>
        </w:rPr>
        <w:fldChar w:fldCharType="separate"/>
      </w:r>
      <w:r w:rsidRPr="00E74FFE">
        <w:rPr>
          <w:sz w:val="22"/>
          <w:szCs w:val="22"/>
        </w:rPr>
        <w:t>figur 1</w:t>
      </w:r>
      <w:r w:rsidRPr="00E74FFE">
        <w:rPr>
          <w:sz w:val="22"/>
          <w:szCs w:val="22"/>
        </w:rPr>
        <w:fldChar w:fldCharType="end"/>
      </w:r>
      <w:r w:rsidRPr="00E74FFE">
        <w:rPr>
          <w:sz w:val="22"/>
          <w:szCs w:val="22"/>
        </w:rPr>
        <w:t>. Stedfortreder for kvalitetsansvarlig kan også lukke meldte hendelser og forbedringsforslag.</w:t>
      </w:r>
    </w:p>
    <w:p w:rsidR="00E74FFE" w:rsidRPr="00E74FFE" w:rsidP="00E74FFE" w14:paraId="5EBB0186" w14:textId="5A70F0D8">
      <w:pPr>
        <w:spacing w:before="120" w:after="120"/>
        <w:jc w:val="both"/>
        <w:rPr>
          <w:sz w:val="22"/>
          <w:szCs w:val="22"/>
        </w:rPr>
      </w:pPr>
      <w:r w:rsidRPr="00E74FFE">
        <w:rPr>
          <w:sz w:val="22"/>
          <w:szCs w:val="22"/>
        </w:rPr>
        <w:t xml:space="preserve">I forbindelse med saker hvor kvalitetsansvarlig er involvert part eller selv melder inn sak er det rektor som lukker saken. Kvalitetsansvarlig kan </w:t>
      </w:r>
      <w:r w:rsidRPr="00E74FFE">
        <w:rPr>
          <w:sz w:val="22"/>
          <w:szCs w:val="22"/>
        </w:rPr>
        <w:t xml:space="preserve">lukke saken etter dialog og avtale (bemyndigelse) </w:t>
      </w:r>
      <w:r w:rsidR="008C3760">
        <w:rPr>
          <w:sz w:val="22"/>
          <w:szCs w:val="22"/>
        </w:rPr>
        <w:t>fr</w:t>
      </w:r>
      <w:r w:rsidRPr="00E74FFE">
        <w:rPr>
          <w:sz w:val="22"/>
          <w:szCs w:val="22"/>
        </w:rPr>
        <w:t>a</w:t>
      </w:r>
      <w:r w:rsidRPr="00E74FFE">
        <w:rPr>
          <w:sz w:val="22"/>
          <w:szCs w:val="22"/>
        </w:rPr>
        <w:t xml:space="preserve"> rektor.</w:t>
      </w:r>
    </w:p>
    <w:p w:rsidR="007A71A4" w:rsidP="00436C69" w14:paraId="79053554" w14:textId="77777777"/>
    <w:p w:rsidR="008C3760" w:rsidP="00436C69" w14:paraId="248773CB" w14:textId="77777777"/>
    <w:p w:rsidR="008C3760" w:rsidP="00436C69" w14:paraId="5F629ECB" w14:textId="77777777"/>
    <w:p w:rsidR="008C3760" w:rsidRPr="008C3760" w:rsidP="008C3760" w14:paraId="01D6E9EE" w14:textId="525C97E1">
      <w:pPr>
        <w:spacing w:before="240" w:after="120"/>
        <w:rPr>
          <w:b/>
          <w:bCs/>
          <w:szCs w:val="24"/>
        </w:rPr>
      </w:pPr>
      <w:r>
        <w:rPr>
          <w:b/>
          <w:bCs/>
          <w:szCs w:val="24"/>
        </w:rPr>
        <w:t>6</w:t>
      </w:r>
      <w:r w:rsidRPr="008C3760">
        <w:rPr>
          <w:b/>
          <w:bCs/>
          <w:szCs w:val="24"/>
        </w:rPr>
        <w:t xml:space="preserve">. </w:t>
      </w:r>
      <w:r>
        <w:rPr>
          <w:b/>
          <w:bCs/>
          <w:szCs w:val="24"/>
        </w:rPr>
        <w:t>Referanser</w:t>
      </w:r>
    </w:p>
    <w:p w:rsidR="008C3760" w:rsidP="00436C69" w14:paraId="7FB6B6EA" w14:textId="68815753">
      <w:r>
        <w:t xml:space="preserve">Referanser til dokumenter innenfor kvalitetsledelsessystemet angis som kryssreferanser. Andre dokumenter og dokumenter utarbeidet </w:t>
      </w:r>
      <w:r w:rsidR="00E150B6">
        <w:t>utenfor THYFs kvalitetsledelsessystem er listet opp under eksterne referanser.</w:t>
      </w:r>
    </w:p>
    <w:p w:rsidR="008C3760" w:rsidP="00436C69" w14:paraId="1661DD2E" w14:textId="77777777"/>
    <w:p w:rsidR="008C3760" w:rsidP="00436C69" w14:paraId="0EE749F1" w14:textId="77777777"/>
    <w:p w:rsidR="00436C69" w:rsidRPr="007A71A4" w:rsidP="00436C69" w14:paraId="79053555" w14:textId="77777777">
      <w:pPr>
        <w:rPr>
          <w:b/>
          <w:bCs/>
        </w:rPr>
      </w:pPr>
      <w:r w:rsidRPr="007A71A4">
        <w:rPr>
          <w:b/>
          <w:bCs/>
        </w:rPr>
        <w:t>Kryssreferanser</w:t>
      </w:r>
    </w:p>
    <w:p w:rsidR="00436C69" w14:paraId="79053556"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bookmarkStart w:id="2" w:name="EK_Referanse"/>
            <w:hyperlink r:id="rId7" w:history="1">
              <w:r>
                <w:rPr>
                  <w:b w:val="0"/>
                  <w:color w:val="0000FF"/>
                  <w:u w:val="single"/>
                </w:rPr>
                <w:t>1.2.17</w:t>
              </w:r>
            </w:hyperlink>
          </w:p>
        </w:tc>
        <w:tc>
          <w:tcPr>
            <w:tcW w:w="3750" w:type="pct"/>
            <w:tcBorders>
              <w:top w:val="nil"/>
              <w:left w:val="nil"/>
              <w:bottom w:val="nil"/>
              <w:right w:val="nil"/>
            </w:tcBorders>
          </w:tcPr>
          <w:p>
            <w:pPr>
              <w:numPr>
                <w:ilvl w:val="0"/>
                <w:numId w:val="0"/>
              </w:numPr>
              <w:rPr>
                <w:b w:val="0"/>
                <w:color w:val="0000FF"/>
                <w:u w:val="single"/>
              </w:rPr>
            </w:pPr>
            <w:hyperlink r:id="rId7" w:history="1">
              <w:r>
                <w:rPr>
                  <w:b w:val="0"/>
                  <w:color w:val="0000FF"/>
                  <w:u w:val="single"/>
                </w:rPr>
                <w:t>RISIKOVURDERING FOR Å AVDEKKE OG FOREBYGGE POTENSIELLE AVVIK / HENDELSER</w:t>
              </w:r>
            </w:hyperlink>
          </w:p>
        </w:tc>
      </w:tr>
      <w:tr>
        <w:tblPrEx>
          <w:tblW w:w="5000" w:type="pct"/>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hyperlink r:id="rId8" w:history="1">
              <w:r>
                <w:rPr>
                  <w:b w:val="0"/>
                  <w:color w:val="0000FF"/>
                  <w:u w:val="single"/>
                </w:rPr>
                <w:t>1.3.2</w:t>
              </w:r>
            </w:hyperlink>
          </w:p>
        </w:tc>
        <w:tc>
          <w:tcPr>
            <w:tcW w:w="3750" w:type="pct"/>
            <w:tcBorders>
              <w:top w:val="nil"/>
              <w:left w:val="nil"/>
              <w:bottom w:val="nil"/>
              <w:right w:val="nil"/>
            </w:tcBorders>
          </w:tcPr>
          <w:p>
            <w:pPr>
              <w:numPr>
                <w:ilvl w:val="0"/>
                <w:numId w:val="0"/>
              </w:numPr>
              <w:rPr>
                <w:b w:val="0"/>
                <w:color w:val="0000FF"/>
                <w:u w:val="single"/>
              </w:rPr>
            </w:pPr>
            <w:hyperlink r:id="rId8" w:history="1">
              <w:r>
                <w:rPr>
                  <w:b w:val="0"/>
                  <w:color w:val="0000FF"/>
                  <w:u w:val="single"/>
                </w:rPr>
                <w:t>Melde forbedringsforslag, hendelser, avvik, observasjoner, klager og kritikkverdige forhold.</w:t>
              </w:r>
            </w:hyperlink>
          </w:p>
        </w:tc>
      </w:tr>
    </w:tbl>
    <w:p w:rsidR="00FD494A" w14:paraId="79053569" w14:textId="77777777">
      <w:bookmarkEnd w:id="2"/>
    </w:p>
    <w:p w:rsidR="00FD494A" w14:paraId="7905356A" w14:textId="77777777"/>
    <w:p w:rsidR="00FD494A" w:rsidRPr="007A71A4" w14:paraId="7905356B" w14:textId="77777777">
      <w:pPr>
        <w:rPr>
          <w:b/>
          <w:bCs/>
        </w:rPr>
      </w:pPr>
      <w:r w:rsidRPr="007A71A4">
        <w:rPr>
          <w:b/>
          <w:bCs/>
        </w:rPr>
        <w:t>Eksterne referanser</w:t>
      </w:r>
    </w:p>
    <w:tbl>
      <w:tblPr>
        <w:tblW w:w="9302" w:type="dxa"/>
        <w:tblLayout w:type="fixed"/>
        <w:tblCellMar>
          <w:left w:w="70" w:type="dxa"/>
          <w:right w:w="70" w:type="dxa"/>
        </w:tblCellMar>
        <w:tblLook w:val="0000"/>
      </w:tblPr>
      <w:tblGrid>
        <w:gridCol w:w="9142"/>
        <w:gridCol w:w="160"/>
      </w:tblGrid>
      <w:tr w14:paraId="7905356E" w14:textId="77777777" w:rsidTr="00295638">
        <w:tblPrEx>
          <w:tblW w:w="9302" w:type="dxa"/>
          <w:tblLayout w:type="fixed"/>
          <w:tblCellMar>
            <w:left w:w="70" w:type="dxa"/>
            <w:right w:w="70" w:type="dxa"/>
          </w:tblCellMar>
          <w:tblLook w:val="0000"/>
        </w:tblPrEx>
        <w:trPr>
          <w:trHeight w:val="280"/>
        </w:trPr>
        <w:tc>
          <w:tcPr>
            <w:tcW w:w="9142" w:type="dxa"/>
          </w:tcPr>
          <w:p w:rsidR="00FD494A" w14:paraId="7905356C" w14:textId="77777777">
            <w:pPr>
              <w:rPr>
                <w:color w:val="000080"/>
              </w:rPr>
            </w:pPr>
            <w:hyperlink r:id="rId9" w:tooltip="XRF00111 - https://tronder.sharepoint.com/sites/intranett/ansatt/Sider/Avviksmelding%20og%20forbedringsforslag.aspx" w:history="1">
              <w:r w:rsidRPr="00295638" w:rsidR="00295638">
                <w:rPr>
                  <w:rStyle w:val="Hyperlink"/>
                </w:rPr>
                <w:fldChar w:fldCharType="begin" w:fldLock="1"/>
              </w:r>
              <w:r w:rsidRPr="00295638" w:rsidR="00295638">
                <w:rPr>
                  <w:rStyle w:val="Hyperlink"/>
                </w:rPr>
                <w:instrText xml:space="preserve"> DOCPROPERTY XRL00111 \*charformat \* MERGEFORMAT </w:instrText>
              </w:r>
              <w:r w:rsidRPr="00295638" w:rsidR="00295638">
                <w:rPr>
                  <w:rStyle w:val="Hyperlink"/>
                </w:rPr>
                <w:fldChar w:fldCharType="separate"/>
              </w:r>
              <w:r w:rsidR="00295638">
                <w:rPr>
                  <w:rStyle w:val="Hyperlink"/>
                </w:rPr>
                <w:t>13 Pålogging avviks- og forbedringssystem for ansatte</w:t>
              </w:r>
              <w:r w:rsidRPr="00295638" w:rsidR="00295638">
                <w:rPr>
                  <w:rStyle w:val="Hyperlink"/>
                </w:rPr>
                <w:fldChar w:fldCharType="end"/>
              </w:r>
            </w:hyperlink>
          </w:p>
        </w:tc>
        <w:tc>
          <w:tcPr>
            <w:tcW w:w="160" w:type="dxa"/>
          </w:tcPr>
          <w:p w:rsidR="00FD494A" w14:paraId="7905356D" w14:textId="77777777">
            <w:pPr>
              <w:rPr>
                <w:color w:val="000080"/>
              </w:rPr>
            </w:pPr>
          </w:p>
        </w:tc>
      </w:tr>
      <w:tr w14:paraId="79053571" w14:textId="77777777" w:rsidTr="00295638">
        <w:tblPrEx>
          <w:tblW w:w="9302" w:type="dxa"/>
          <w:tblLayout w:type="fixed"/>
          <w:tblCellMar>
            <w:left w:w="70" w:type="dxa"/>
            <w:right w:w="70" w:type="dxa"/>
          </w:tblCellMar>
          <w:tblLook w:val="0000"/>
        </w:tblPrEx>
        <w:trPr>
          <w:trHeight w:val="280"/>
        </w:trPr>
        <w:tc>
          <w:tcPr>
            <w:tcW w:w="9142" w:type="dxa"/>
          </w:tcPr>
          <w:p w:rsidR="00295638" w14:paraId="7905356F" w14:textId="77777777">
            <w:pPr>
              <w:rPr>
                <w:color w:val="000080"/>
              </w:rPr>
            </w:pPr>
            <w:hyperlink r:id="rId10" w:tooltip="XRF00113 - https://tqm10.tqmenterprise.no/TRFK" w:history="1">
              <w:r w:rsidRPr="00295638">
                <w:rPr>
                  <w:rStyle w:val="Hyperlink"/>
                </w:rPr>
                <w:fldChar w:fldCharType="begin" w:fldLock="1"/>
              </w:r>
              <w:r w:rsidRPr="00295638">
                <w:rPr>
                  <w:rStyle w:val="Hyperlink"/>
                </w:rPr>
                <w:instrText xml:space="preserve"> DOCPROPERTY XRL00113 \*charformat \* MERGEFORMAT </w:instrText>
              </w:r>
              <w:r w:rsidRPr="00295638">
                <w:rPr>
                  <w:rStyle w:val="Hyperlink"/>
                </w:rPr>
                <w:fldChar w:fldCharType="separate"/>
              </w:r>
              <w:r>
                <w:rPr>
                  <w:rStyle w:val="Hyperlink"/>
                </w:rPr>
                <w:t>14 Avvikssystem TRFK via Canvas</w:t>
              </w:r>
              <w:r w:rsidRPr="00295638">
                <w:rPr>
                  <w:rStyle w:val="Hyperlink"/>
                </w:rPr>
                <w:fldChar w:fldCharType="end"/>
              </w:r>
            </w:hyperlink>
          </w:p>
        </w:tc>
        <w:tc>
          <w:tcPr>
            <w:tcW w:w="160" w:type="dxa"/>
          </w:tcPr>
          <w:p w:rsidR="00295638" w14:paraId="79053570" w14:textId="77777777">
            <w:pPr>
              <w:rPr>
                <w:color w:val="000080"/>
              </w:rPr>
            </w:pPr>
          </w:p>
        </w:tc>
      </w:tr>
      <w:tr w14:paraId="79053574" w14:textId="77777777" w:rsidTr="00295638">
        <w:tblPrEx>
          <w:tblW w:w="9302" w:type="dxa"/>
          <w:tblLayout w:type="fixed"/>
          <w:tblCellMar>
            <w:left w:w="70" w:type="dxa"/>
            <w:right w:w="70" w:type="dxa"/>
          </w:tblCellMar>
          <w:tblLook w:val="0000"/>
        </w:tblPrEx>
        <w:trPr>
          <w:trHeight w:val="280"/>
        </w:trPr>
        <w:tc>
          <w:tcPr>
            <w:tcW w:w="9142" w:type="dxa"/>
          </w:tcPr>
          <w:p w:rsidR="00295638" w14:paraId="79053572" w14:textId="77777777">
            <w:pPr>
              <w:rPr>
                <w:color w:val="000080"/>
              </w:rPr>
            </w:pPr>
            <w:r w:rsidRPr="00295638">
              <w:rPr>
                <w:color w:val="000080"/>
              </w:rPr>
              <w:fldChar w:fldCharType="begin" w:fldLock="1"/>
            </w:r>
            <w:r w:rsidRPr="00295638">
              <w:rPr>
                <w:color w:val="000080"/>
              </w:rPr>
              <w:instrText xml:space="preserve"> DOCPROPERTY XRL00114 \*charformat \* MERGEFORMAT </w:instrText>
            </w:r>
            <w:r w:rsidRPr="00295638">
              <w:rPr>
                <w:color w:val="000080"/>
              </w:rPr>
              <w:fldChar w:fldCharType="separate"/>
            </w:r>
            <w:r w:rsidRPr="00295638">
              <w:rPr>
                <w:color w:val="000080"/>
              </w:rPr>
              <w:t>15 Avviks- og forbedringsforslag - Veiledninger</w:t>
            </w:r>
            <w:r w:rsidRPr="00295638">
              <w:rPr>
                <w:color w:val="000080"/>
              </w:rPr>
              <w:fldChar w:fldCharType="end"/>
            </w:r>
          </w:p>
        </w:tc>
        <w:tc>
          <w:tcPr>
            <w:tcW w:w="160" w:type="dxa"/>
          </w:tcPr>
          <w:p w:rsidR="00295638" w14:paraId="79053573" w14:textId="77777777">
            <w:pPr>
              <w:rPr>
                <w:color w:val="000080"/>
              </w:rPr>
            </w:pPr>
          </w:p>
        </w:tc>
      </w:tr>
      <w:tr w14:paraId="79053577" w14:textId="77777777" w:rsidTr="00295638">
        <w:tblPrEx>
          <w:tblW w:w="9302" w:type="dxa"/>
          <w:tblLayout w:type="fixed"/>
          <w:tblCellMar>
            <w:left w:w="70" w:type="dxa"/>
            <w:right w:w="70" w:type="dxa"/>
          </w:tblCellMar>
          <w:tblLook w:val="0000"/>
        </w:tblPrEx>
        <w:trPr>
          <w:trHeight w:val="280"/>
        </w:trPr>
        <w:tc>
          <w:tcPr>
            <w:tcW w:w="9142" w:type="dxa"/>
          </w:tcPr>
          <w:p w:rsidR="00295638" w:rsidP="00295638" w14:paraId="79053575" w14:textId="77777777">
            <w:pPr>
              <w:ind w:left="284"/>
              <w:rPr>
                <w:color w:val="000080"/>
              </w:rPr>
            </w:pPr>
            <w:hyperlink r:id="rId11" w:tooltip="XRF00115 - https://tronder.sharepoint.com/sites/intranett/ansatt/AnsattInformasjon/Avvikssystem/Brukerveiledning%20-%20melde%20fra%20om%20avvik%20eller%20forbedringsforslag.docx" w:history="1">
              <w:r w:rsidRPr="00295638">
                <w:rPr>
                  <w:rStyle w:val="Hyperlink"/>
                </w:rPr>
                <w:fldChar w:fldCharType="begin" w:fldLock="1"/>
              </w:r>
              <w:r w:rsidRPr="00295638">
                <w:rPr>
                  <w:rStyle w:val="Hyperlink"/>
                </w:rPr>
                <w:instrText xml:space="preserve"> DOCPROPERTY XRL00115 \*charformat \* MERGEFORMAT </w:instrText>
              </w:r>
              <w:r w:rsidRPr="00295638">
                <w:rPr>
                  <w:rStyle w:val="Hyperlink"/>
                </w:rPr>
                <w:fldChar w:fldCharType="separate"/>
              </w:r>
              <w:r>
                <w:rPr>
                  <w:rStyle w:val="Hyperlink"/>
                </w:rPr>
                <w:t>15501 Melde avvik/forbedringsforslag</w:t>
              </w:r>
              <w:r w:rsidRPr="00295638">
                <w:rPr>
                  <w:rStyle w:val="Hyperlink"/>
                </w:rPr>
                <w:fldChar w:fldCharType="end"/>
              </w:r>
            </w:hyperlink>
          </w:p>
        </w:tc>
        <w:tc>
          <w:tcPr>
            <w:tcW w:w="160" w:type="dxa"/>
          </w:tcPr>
          <w:p w:rsidR="00295638" w14:paraId="79053576" w14:textId="77777777">
            <w:pPr>
              <w:rPr>
                <w:color w:val="000080"/>
              </w:rPr>
            </w:pPr>
          </w:p>
        </w:tc>
      </w:tr>
      <w:tr w14:paraId="7905357A" w14:textId="77777777" w:rsidTr="00295638">
        <w:tblPrEx>
          <w:tblW w:w="9302" w:type="dxa"/>
          <w:tblLayout w:type="fixed"/>
          <w:tblCellMar>
            <w:left w:w="70" w:type="dxa"/>
            <w:right w:w="70" w:type="dxa"/>
          </w:tblCellMar>
          <w:tblLook w:val="0000"/>
        </w:tblPrEx>
        <w:trPr>
          <w:trHeight w:val="280"/>
        </w:trPr>
        <w:tc>
          <w:tcPr>
            <w:tcW w:w="9142" w:type="dxa"/>
          </w:tcPr>
          <w:p w:rsidR="00295638" w:rsidP="00295638" w14:paraId="79053578" w14:textId="77777777">
            <w:pPr>
              <w:ind w:left="284"/>
              <w:rPr>
                <w:color w:val="000080"/>
              </w:rPr>
            </w:pPr>
            <w:hyperlink r:id="rId12" w:tooltip="XRF00116 - https://tronder.sharepoint.com/sites/intranett/ansatt/AnsattInformasjon/Avvikssystem/Installere%20App.pdf" w:history="1">
              <w:r w:rsidRPr="00295638">
                <w:rPr>
                  <w:rStyle w:val="Hyperlink"/>
                </w:rPr>
                <w:fldChar w:fldCharType="begin" w:fldLock="1"/>
              </w:r>
              <w:r w:rsidRPr="00295638">
                <w:rPr>
                  <w:rStyle w:val="Hyperlink"/>
                </w:rPr>
                <w:instrText xml:space="preserve"> DOCPROPERTY XRL00116 \*charformat \* MERGEFORMAT </w:instrText>
              </w:r>
              <w:r w:rsidRPr="00295638">
                <w:rPr>
                  <w:rStyle w:val="Hyperlink"/>
                </w:rPr>
                <w:fldChar w:fldCharType="separate"/>
              </w:r>
              <w:r>
                <w:rPr>
                  <w:rStyle w:val="Hyperlink"/>
                </w:rPr>
                <w:t>15502 Installere APP (avviks- og forbedringsforslag)</w:t>
              </w:r>
              <w:r w:rsidRPr="00295638">
                <w:rPr>
                  <w:rStyle w:val="Hyperlink"/>
                </w:rPr>
                <w:fldChar w:fldCharType="end"/>
              </w:r>
            </w:hyperlink>
          </w:p>
        </w:tc>
        <w:tc>
          <w:tcPr>
            <w:tcW w:w="160" w:type="dxa"/>
          </w:tcPr>
          <w:p w:rsidR="00295638" w14:paraId="79053579" w14:textId="77777777">
            <w:pPr>
              <w:rPr>
                <w:color w:val="000080"/>
              </w:rPr>
            </w:pPr>
          </w:p>
        </w:tc>
      </w:tr>
      <w:tr w14:paraId="7905357D" w14:textId="77777777" w:rsidTr="00295638">
        <w:tblPrEx>
          <w:tblW w:w="9302" w:type="dxa"/>
          <w:tblLayout w:type="fixed"/>
          <w:tblCellMar>
            <w:left w:w="70" w:type="dxa"/>
            <w:right w:w="70" w:type="dxa"/>
          </w:tblCellMar>
          <w:tblLook w:val="0000"/>
        </w:tblPrEx>
        <w:trPr>
          <w:trHeight w:val="280"/>
        </w:trPr>
        <w:tc>
          <w:tcPr>
            <w:tcW w:w="9142" w:type="dxa"/>
          </w:tcPr>
          <w:p w:rsidR="00295638" w:rsidP="00295638" w14:paraId="7905357B" w14:textId="77777777">
            <w:pPr>
              <w:ind w:left="284"/>
              <w:rPr>
                <w:color w:val="000080"/>
              </w:rPr>
            </w:pPr>
            <w:hyperlink r:id="rId13" w:tooltip="XRF00117 - https://tronder.sharepoint.com/sites/intranett/ansatt/AnsattInformasjon/Avvikssystem/Brukerveiledning%20-%20prosesseier%20-%20saksbehandling.docx" w:history="1">
              <w:r w:rsidRPr="00295638">
                <w:rPr>
                  <w:rStyle w:val="Hyperlink"/>
                </w:rPr>
                <w:fldChar w:fldCharType="begin" w:fldLock="1"/>
              </w:r>
              <w:r w:rsidRPr="00295638">
                <w:rPr>
                  <w:rStyle w:val="Hyperlink"/>
                </w:rPr>
                <w:instrText xml:space="preserve"> DOCPROPERTY XRL00117 \*charformat \* MERGEFORMAT </w:instrText>
              </w:r>
              <w:r w:rsidRPr="00295638">
                <w:rPr>
                  <w:rStyle w:val="Hyperlink"/>
                </w:rPr>
                <w:fldChar w:fldCharType="separate"/>
              </w:r>
              <w:r>
                <w:rPr>
                  <w:rStyle w:val="Hyperlink"/>
                </w:rPr>
                <w:t>15503 Saksbehandling</w:t>
              </w:r>
              <w:r w:rsidRPr="00295638">
                <w:rPr>
                  <w:rStyle w:val="Hyperlink"/>
                </w:rPr>
                <w:fldChar w:fldCharType="end"/>
              </w:r>
            </w:hyperlink>
          </w:p>
        </w:tc>
        <w:tc>
          <w:tcPr>
            <w:tcW w:w="160" w:type="dxa"/>
          </w:tcPr>
          <w:p w:rsidR="00295638" w14:paraId="7905357C" w14:textId="77777777">
            <w:pPr>
              <w:rPr>
                <w:color w:val="000080"/>
              </w:rPr>
            </w:pPr>
          </w:p>
        </w:tc>
      </w:tr>
      <w:tr w14:paraId="79053580" w14:textId="77777777" w:rsidTr="00295638">
        <w:tblPrEx>
          <w:tblW w:w="9302" w:type="dxa"/>
          <w:tblLayout w:type="fixed"/>
          <w:tblCellMar>
            <w:left w:w="70" w:type="dxa"/>
            <w:right w:w="70" w:type="dxa"/>
          </w:tblCellMar>
          <w:tblLook w:val="0000"/>
        </w:tblPrEx>
        <w:trPr>
          <w:trHeight w:val="280"/>
        </w:trPr>
        <w:tc>
          <w:tcPr>
            <w:tcW w:w="9142" w:type="dxa"/>
          </w:tcPr>
          <w:p w:rsidR="00295638" w:rsidP="00295638" w14:paraId="7905357E" w14:textId="77777777">
            <w:pPr>
              <w:ind w:left="284"/>
              <w:rPr>
                <w:color w:val="000080"/>
              </w:rPr>
            </w:pPr>
            <w:hyperlink r:id="rId14" w:tooltip="XRF00118 - https://tronder.sharepoint.com/sites/intranett/ansatt/AnsattInformasjon/Avvikssystem/201028%20Melding%20om%20avvik-%20og%20forbedringsforslag,%20samt%20u%C3%B8nskede%20hendelser%20i%20TRFK.docx" w:history="1">
              <w:r w:rsidRPr="00295638">
                <w:rPr>
                  <w:rStyle w:val="Hyperlink"/>
                </w:rPr>
                <w:fldChar w:fldCharType="begin" w:fldLock="1"/>
              </w:r>
              <w:r w:rsidRPr="00295638">
                <w:rPr>
                  <w:rStyle w:val="Hyperlink"/>
                </w:rPr>
                <w:instrText xml:space="preserve"> DOCPROPERTY XRL00118 \*charformat \* MERGEFORMAT </w:instrText>
              </w:r>
              <w:r w:rsidRPr="00295638">
                <w:rPr>
                  <w:rStyle w:val="Hyperlink"/>
                </w:rPr>
                <w:fldChar w:fldCharType="separate"/>
              </w:r>
              <w:r>
                <w:rPr>
                  <w:rStyle w:val="Hyperlink"/>
                </w:rPr>
                <w:t>15504 Veileder til elektronisk avviks- og forbedringsforslag</w:t>
              </w:r>
              <w:r w:rsidRPr="00295638">
                <w:rPr>
                  <w:rStyle w:val="Hyperlink"/>
                </w:rPr>
                <w:fldChar w:fldCharType="end"/>
              </w:r>
            </w:hyperlink>
          </w:p>
        </w:tc>
        <w:tc>
          <w:tcPr>
            <w:tcW w:w="160" w:type="dxa"/>
          </w:tcPr>
          <w:p w:rsidR="00295638" w14:paraId="7905357F" w14:textId="77777777">
            <w:pPr>
              <w:rPr>
                <w:color w:val="000080"/>
              </w:rPr>
            </w:pPr>
          </w:p>
        </w:tc>
      </w:tr>
      <w:tr w14:paraId="79053583" w14:textId="77777777" w:rsidTr="00295638">
        <w:tblPrEx>
          <w:tblW w:w="9302" w:type="dxa"/>
          <w:tblLayout w:type="fixed"/>
          <w:tblCellMar>
            <w:left w:w="70" w:type="dxa"/>
            <w:right w:w="70" w:type="dxa"/>
          </w:tblCellMar>
          <w:tblLook w:val="0000"/>
        </w:tblPrEx>
        <w:trPr>
          <w:trHeight w:val="280"/>
        </w:trPr>
        <w:tc>
          <w:tcPr>
            <w:tcW w:w="9142" w:type="dxa"/>
          </w:tcPr>
          <w:p w:rsidR="00295638" w:rsidP="00295638" w14:paraId="79053581" w14:textId="77777777">
            <w:pPr>
              <w:ind w:left="284"/>
              <w:rPr>
                <w:color w:val="000080"/>
              </w:rPr>
            </w:pPr>
            <w:hyperlink r:id="rId15" w:tooltip="XRF00120 - https://www.arbeidstilsynet.no/hms/avvik-og-avvikshandtering/" w:history="1">
              <w:r w:rsidRPr="00295638">
                <w:rPr>
                  <w:rStyle w:val="Hyperlink"/>
                </w:rPr>
                <w:fldChar w:fldCharType="begin" w:fldLock="1"/>
              </w:r>
              <w:r w:rsidRPr="00295638">
                <w:rPr>
                  <w:rStyle w:val="Hyperlink"/>
                </w:rPr>
                <w:instrText xml:space="preserve"> DOCPROPERTY XRL00120 \*charformat \* MERGEFORMAT </w:instrText>
              </w:r>
              <w:r w:rsidRPr="00295638">
                <w:rPr>
                  <w:rStyle w:val="Hyperlink"/>
                </w:rPr>
                <w:fldChar w:fldCharType="separate"/>
              </w:r>
              <w:r>
                <w:rPr>
                  <w:rStyle w:val="Hyperlink"/>
                </w:rPr>
                <w:t>15505 Arbeidstilsynet om avvik</w:t>
              </w:r>
              <w:r w:rsidRPr="00295638">
                <w:rPr>
                  <w:rStyle w:val="Hyperlink"/>
                </w:rPr>
                <w:fldChar w:fldCharType="end"/>
              </w:r>
            </w:hyperlink>
          </w:p>
        </w:tc>
        <w:tc>
          <w:tcPr>
            <w:tcW w:w="160" w:type="dxa"/>
          </w:tcPr>
          <w:p w:rsidR="00295638" w14:paraId="79053582" w14:textId="77777777">
            <w:pPr>
              <w:rPr>
                <w:color w:val="000080"/>
              </w:rPr>
            </w:pPr>
          </w:p>
        </w:tc>
      </w:tr>
      <w:tr w14:paraId="79053586" w14:textId="77777777" w:rsidTr="00295638">
        <w:tblPrEx>
          <w:tblW w:w="9302" w:type="dxa"/>
          <w:tblLayout w:type="fixed"/>
          <w:tblCellMar>
            <w:left w:w="70" w:type="dxa"/>
            <w:right w:w="70" w:type="dxa"/>
          </w:tblCellMar>
          <w:tblLook w:val="0000"/>
        </w:tblPrEx>
        <w:trPr>
          <w:trHeight w:val="280"/>
        </w:trPr>
        <w:tc>
          <w:tcPr>
            <w:tcW w:w="9142" w:type="dxa"/>
          </w:tcPr>
          <w:p w:rsidR="00C1513C" w:rsidP="00295638" w14:paraId="79053584" w14:textId="77777777">
            <w:pPr>
              <w:ind w:left="284"/>
              <w:rPr>
                <w:color w:val="000080"/>
              </w:rPr>
            </w:pPr>
            <w:hyperlink r:id="rId16" w:anchor="search=varsling" w:tooltip="XRF00121 - https://tronder.sharepoint.com/sites/intranett/Styrendedok/Struktur for styrende dokumenter/Rutine for varsling av kritikkverdige forhold.pdf#search=varsling" w:history="1">
              <w:r w:rsidRPr="00927E8B" w:rsidR="00927E8B">
                <w:rPr>
                  <w:rStyle w:val="Hyperlink"/>
                </w:rPr>
                <w:fldChar w:fldCharType="begin" w:fldLock="1"/>
              </w:r>
              <w:r w:rsidRPr="00927E8B" w:rsidR="00927E8B">
                <w:rPr>
                  <w:rStyle w:val="Hyperlink"/>
                </w:rPr>
                <w:instrText xml:space="preserve"> DOCPROPERTY XRL00121 \*charformat \* MERGEFORMAT </w:instrText>
              </w:r>
              <w:r w:rsidRPr="00927E8B" w:rsidR="00927E8B">
                <w:rPr>
                  <w:rStyle w:val="Hyperlink"/>
                </w:rPr>
                <w:fldChar w:fldCharType="separate"/>
              </w:r>
              <w:r w:rsidR="00927E8B">
                <w:rPr>
                  <w:rStyle w:val="Hyperlink"/>
                </w:rPr>
                <w:t>15506 Rutine for varsling av kritikkverdige forhold i Trøndelag fylkeskommune</w:t>
              </w:r>
              <w:r w:rsidRPr="00927E8B" w:rsidR="00927E8B">
                <w:rPr>
                  <w:rStyle w:val="Hyperlink"/>
                </w:rPr>
                <w:fldChar w:fldCharType="end"/>
              </w:r>
            </w:hyperlink>
          </w:p>
        </w:tc>
        <w:tc>
          <w:tcPr>
            <w:tcW w:w="160" w:type="dxa"/>
          </w:tcPr>
          <w:p w:rsidR="00C1513C" w14:paraId="79053585" w14:textId="77777777">
            <w:pPr>
              <w:rPr>
                <w:color w:val="000080"/>
              </w:rPr>
            </w:pPr>
          </w:p>
        </w:tc>
      </w:tr>
    </w:tbl>
    <w:p w:rsidR="00FD494A" w14:paraId="79053587" w14:textId="6B3444C0">
      <w:pPr>
        <w:pStyle w:val="BodyTextIndent2"/>
        <w:ind w:left="2836" w:hanging="2410"/>
      </w:pPr>
    </w:p>
    <w:p w:rsidR="00E74FFE" w:rsidRPr="00DE34DB" w:rsidP="00E74FFE" w14:paraId="6B720C95" w14:textId="77777777">
      <w:pPr>
        <w:jc w:val="right"/>
        <w:rPr>
          <w:b/>
          <w:bCs/>
          <w:szCs w:val="18"/>
        </w:rPr>
      </w:pPr>
      <w:r>
        <w:br w:type="page"/>
      </w:r>
      <w:r w:rsidRPr="00053E02">
        <w:rPr>
          <w:b/>
          <w:bCs/>
          <w:sz w:val="22"/>
          <w:szCs w:val="22"/>
        </w:rPr>
        <w:t>VEDLEGG 1</w:t>
      </w:r>
    </w:p>
    <w:p w:rsidR="00E74FFE" w:rsidP="00E74FFE" w14:paraId="370E12CD" w14:textId="77777777">
      <w:pPr>
        <w:rPr>
          <w:szCs w:val="18"/>
        </w:rPr>
      </w:pPr>
    </w:p>
    <w:p w:rsidR="00E74FFE" w:rsidRPr="00DE34DB" w:rsidP="00E74FFE" w14:paraId="31F4198A" w14:textId="6487B239">
      <w:pPr>
        <w:jc w:val="center"/>
        <w:rPr>
          <w:b/>
          <w:bCs/>
          <w:szCs w:val="24"/>
        </w:rPr>
      </w:pPr>
      <w:r>
        <w:rPr>
          <w:b/>
          <w:bCs/>
          <w:sz w:val="22"/>
          <w:szCs w:val="22"/>
        </w:rPr>
        <w:t>FORKLARINGER - DEFINISJONER</w:t>
      </w:r>
    </w:p>
    <w:p w:rsidR="00E74FFE" w:rsidP="00E74FFE" w14:paraId="06E889BC" w14:textId="77777777">
      <w:pPr>
        <w:rPr>
          <w:szCs w:val="18"/>
        </w:rPr>
      </w:pPr>
    </w:p>
    <w:p w:rsidR="009C5BD0" w:rsidP="00BC2A37" w14:paraId="0B7CEDF9" w14:textId="0BFBAB79">
      <w:pPr>
        <w:spacing w:before="120" w:after="240"/>
        <w:jc w:val="both"/>
        <w:rPr>
          <w:sz w:val="22"/>
          <w:szCs w:val="22"/>
        </w:rPr>
      </w:pPr>
      <w:r>
        <w:rPr>
          <w:sz w:val="22"/>
          <w:szCs w:val="22"/>
        </w:rPr>
        <w:t>Innenfor kvalitets- og HMS-ledelse brukes det en del begreper, utrykk og ord som er spesifikke for fagområdene.</w:t>
      </w:r>
    </w:p>
    <w:p w:rsidR="00BC2A37" w:rsidRPr="00E74FFE" w:rsidP="00BC2A37" w14:paraId="02AF88DB" w14:textId="4F3C293C">
      <w:pPr>
        <w:spacing w:before="120" w:after="240"/>
        <w:jc w:val="both"/>
        <w:rPr>
          <w:sz w:val="22"/>
          <w:szCs w:val="22"/>
        </w:rPr>
      </w:pPr>
      <w:r>
        <w:rPr>
          <w:sz w:val="22"/>
          <w:szCs w:val="22"/>
        </w:rPr>
        <w:t>Noen av disse</w:t>
      </w:r>
      <w:r w:rsidRPr="00E74FFE">
        <w:rPr>
          <w:sz w:val="22"/>
          <w:szCs w:val="22"/>
        </w:rPr>
        <w:t xml:space="preserve"> er </w:t>
      </w:r>
      <w:r w:rsidR="00C11677">
        <w:rPr>
          <w:sz w:val="22"/>
          <w:szCs w:val="22"/>
        </w:rPr>
        <w:t>definert</w:t>
      </w:r>
      <w:r w:rsidRPr="00E74FFE">
        <w:rPr>
          <w:sz w:val="22"/>
          <w:szCs w:val="22"/>
        </w:rPr>
        <w:t xml:space="preserve"> i listen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14:paraId="66C60CFF" w14:textId="77777777" w:rsidTr="007119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211" w:type="dxa"/>
          </w:tcPr>
          <w:p w:rsidR="00BC2A37" w:rsidRPr="00E74FFE" w:rsidP="0071191C" w14:paraId="2321E7CB" w14:textId="77777777">
            <w:pPr>
              <w:numPr>
                <w:ilvl w:val="0"/>
                <w:numId w:val="15"/>
              </w:numPr>
              <w:spacing w:after="120"/>
              <w:jc w:val="both"/>
              <w:rPr>
                <w:sz w:val="22"/>
              </w:rPr>
            </w:pPr>
            <w:r w:rsidRPr="00E74FFE">
              <w:rPr>
                <w:b/>
                <w:bCs/>
                <w:sz w:val="22"/>
              </w:rPr>
              <w:t>Forbedringsforslag</w:t>
            </w:r>
            <w:r w:rsidRPr="00E74FFE">
              <w:rPr>
                <w:sz w:val="22"/>
              </w:rPr>
              <w:t xml:space="preserve"> er begrunnede, løsningsorienterte forslag til nye, bedre/forbedrede rutiner eller handlingsmåter ved enheten/arbeidsstedet.</w:t>
            </w:r>
          </w:p>
        </w:tc>
      </w:tr>
      <w:tr w14:paraId="6E056EE0" w14:textId="77777777" w:rsidTr="0071191C">
        <w:tblPrEx>
          <w:tblW w:w="0" w:type="auto"/>
          <w:tblLook w:val="04A0"/>
        </w:tblPrEx>
        <w:tc>
          <w:tcPr>
            <w:tcW w:w="9211" w:type="dxa"/>
          </w:tcPr>
          <w:p w:rsidR="00BC2A37" w:rsidRPr="00E74FFE" w:rsidP="0071191C" w14:paraId="56ED7099" w14:textId="7BE8882B">
            <w:pPr>
              <w:numPr>
                <w:ilvl w:val="0"/>
                <w:numId w:val="15"/>
              </w:numPr>
              <w:spacing w:after="120"/>
              <w:jc w:val="both"/>
              <w:rPr>
                <w:sz w:val="22"/>
              </w:rPr>
            </w:pPr>
            <w:r w:rsidRPr="00E74FFE">
              <w:rPr>
                <w:sz w:val="22"/>
              </w:rPr>
              <w:t xml:space="preserve">Med </w:t>
            </w:r>
            <w:r w:rsidRPr="00E74FFE">
              <w:rPr>
                <w:b/>
                <w:bCs/>
                <w:sz w:val="22"/>
              </w:rPr>
              <w:t>hendelse</w:t>
            </w:r>
            <w:r w:rsidRPr="00E74FFE">
              <w:rPr>
                <w:sz w:val="22"/>
              </w:rPr>
              <w:t xml:space="preserve"> menes her </w:t>
            </w:r>
            <w:r w:rsidR="00C11677">
              <w:rPr>
                <w:sz w:val="22"/>
              </w:rPr>
              <w:t xml:space="preserve">ett forhold, eller </w:t>
            </w:r>
            <w:r w:rsidRPr="00E74FFE">
              <w:rPr>
                <w:sz w:val="22"/>
              </w:rPr>
              <w:t xml:space="preserve">en </w:t>
            </w:r>
            <w:r w:rsidR="00C11677">
              <w:rPr>
                <w:sz w:val="22"/>
              </w:rPr>
              <w:t>u</w:t>
            </w:r>
            <w:r w:rsidRPr="00E74FFE">
              <w:rPr>
                <w:sz w:val="22"/>
              </w:rPr>
              <w:t>ønsket hendelse knyttet til kvalitet eller helse miljø og sikkerhet (HMS).</w:t>
            </w:r>
          </w:p>
        </w:tc>
      </w:tr>
      <w:tr w14:paraId="5B82E522" w14:textId="77777777" w:rsidTr="0071191C">
        <w:tblPrEx>
          <w:tblW w:w="0" w:type="auto"/>
          <w:tblLook w:val="04A0"/>
        </w:tblPrEx>
        <w:tc>
          <w:tcPr>
            <w:tcW w:w="9211" w:type="dxa"/>
          </w:tcPr>
          <w:p w:rsidR="00BC2A37" w:rsidRPr="00E74FFE" w:rsidP="0071191C" w14:paraId="617B8AA6" w14:textId="77777777">
            <w:pPr>
              <w:numPr>
                <w:ilvl w:val="0"/>
                <w:numId w:val="15"/>
              </w:numPr>
              <w:spacing w:after="120"/>
              <w:jc w:val="both"/>
              <w:rPr>
                <w:sz w:val="22"/>
              </w:rPr>
            </w:pPr>
            <w:r w:rsidRPr="00E74FFE">
              <w:rPr>
                <w:sz w:val="22"/>
              </w:rPr>
              <w:t xml:space="preserve">En </w:t>
            </w:r>
            <w:r w:rsidRPr="00E74FFE">
              <w:rPr>
                <w:b/>
                <w:bCs/>
                <w:sz w:val="22"/>
              </w:rPr>
              <w:t>uønsket hendelse</w:t>
            </w:r>
            <w:r w:rsidRPr="00E74FFE">
              <w:rPr>
                <w:sz w:val="22"/>
              </w:rPr>
              <w:t xml:space="preserve"> kan være en </w:t>
            </w:r>
            <w:r w:rsidRPr="00C11677">
              <w:rPr>
                <w:sz w:val="22"/>
                <w:u w:val="single"/>
              </w:rPr>
              <w:t>nestenhendelse/nestenulykke</w:t>
            </w:r>
            <w:r w:rsidRPr="00E74FFE">
              <w:rPr>
                <w:sz w:val="22"/>
              </w:rPr>
              <w:t xml:space="preserve">, </w:t>
            </w:r>
            <w:r w:rsidRPr="00C11677">
              <w:rPr>
                <w:sz w:val="22"/>
                <w:u w:val="single"/>
              </w:rPr>
              <w:t>observasjon</w:t>
            </w:r>
            <w:r w:rsidRPr="00E74FFE">
              <w:rPr>
                <w:sz w:val="22"/>
              </w:rPr>
              <w:t xml:space="preserve"> og/eller et </w:t>
            </w:r>
            <w:r w:rsidRPr="00C11677">
              <w:rPr>
                <w:sz w:val="22"/>
                <w:u w:val="single"/>
              </w:rPr>
              <w:t>avvik</w:t>
            </w:r>
            <w:r w:rsidRPr="00E74FFE">
              <w:rPr>
                <w:sz w:val="22"/>
              </w:rPr>
              <w:t>. Hendelsen eller tilstanden kan medføre skader på menneske, miljø, materiell, kvalitetsforringelse, eller føre til annen form for økonomisk tap.</w:t>
            </w:r>
          </w:p>
        </w:tc>
      </w:tr>
      <w:tr w14:paraId="75B759CD" w14:textId="77777777" w:rsidTr="0071191C">
        <w:tblPrEx>
          <w:tblW w:w="0" w:type="auto"/>
          <w:tblLook w:val="04A0"/>
        </w:tblPrEx>
        <w:tc>
          <w:tcPr>
            <w:tcW w:w="9211" w:type="dxa"/>
          </w:tcPr>
          <w:p w:rsidR="00BC2A37" w:rsidRPr="00E74FFE" w:rsidP="0071191C" w14:paraId="479D3998" w14:textId="77777777">
            <w:pPr>
              <w:numPr>
                <w:ilvl w:val="0"/>
                <w:numId w:val="15"/>
              </w:numPr>
              <w:spacing w:after="120"/>
              <w:jc w:val="both"/>
              <w:rPr>
                <w:sz w:val="22"/>
              </w:rPr>
            </w:pPr>
            <w:r w:rsidRPr="00E74FFE">
              <w:rPr>
                <w:sz w:val="22"/>
              </w:rPr>
              <w:t xml:space="preserve">Et </w:t>
            </w:r>
            <w:r w:rsidRPr="00E74FFE">
              <w:rPr>
                <w:b/>
                <w:bCs/>
                <w:sz w:val="22"/>
              </w:rPr>
              <w:t>avvik</w:t>
            </w:r>
            <w:r w:rsidRPr="00E74FFE">
              <w:rPr>
                <w:sz w:val="22"/>
              </w:rPr>
              <w:t xml:space="preserve"> defineres som mangel på oppfyllelse av krav. Kravet kan eksempelvis være knyttet til lover, forskrifter, kvalitet eller kvalitetsoppnåelse, kvalitetsledelsessystem, standard(er), HMS (helse, miljø og sikkerhet), eller normal praksis/rutine.</w:t>
            </w:r>
          </w:p>
        </w:tc>
      </w:tr>
      <w:tr w14:paraId="2741E030" w14:textId="77777777" w:rsidTr="0071191C">
        <w:tblPrEx>
          <w:tblW w:w="0" w:type="auto"/>
          <w:tblLook w:val="04A0"/>
        </w:tblPrEx>
        <w:tc>
          <w:tcPr>
            <w:tcW w:w="9211" w:type="dxa"/>
          </w:tcPr>
          <w:p w:rsidR="00BC2A37" w:rsidRPr="00E74FFE" w:rsidP="0071191C" w14:paraId="15FD08A8" w14:textId="77777777">
            <w:pPr>
              <w:numPr>
                <w:ilvl w:val="0"/>
                <w:numId w:val="15"/>
              </w:numPr>
              <w:spacing w:after="120"/>
              <w:jc w:val="both"/>
              <w:rPr>
                <w:sz w:val="22"/>
              </w:rPr>
            </w:pPr>
            <w:r w:rsidRPr="00E74FFE">
              <w:rPr>
                <w:sz w:val="22"/>
              </w:rPr>
              <w:t xml:space="preserve">En </w:t>
            </w:r>
            <w:r w:rsidRPr="00E74FFE">
              <w:rPr>
                <w:b/>
                <w:bCs/>
                <w:sz w:val="22"/>
              </w:rPr>
              <w:t>observasjon</w:t>
            </w:r>
            <w:r w:rsidRPr="00E74FFE">
              <w:rPr>
                <w:sz w:val="22"/>
              </w:rPr>
              <w:t xml:space="preserve"> er en situasjon eller tilstand som kan være et avvik eller vil kunne føre til en uønsket hendelse</w:t>
            </w:r>
          </w:p>
        </w:tc>
      </w:tr>
      <w:tr w14:paraId="7B6BAA64" w14:textId="77777777" w:rsidTr="0071191C">
        <w:tblPrEx>
          <w:tblW w:w="0" w:type="auto"/>
          <w:tblLook w:val="04A0"/>
        </w:tblPrEx>
        <w:tc>
          <w:tcPr>
            <w:tcW w:w="9211" w:type="dxa"/>
          </w:tcPr>
          <w:p w:rsidR="00BC2A37" w:rsidRPr="00E74FFE" w:rsidP="0071191C" w14:paraId="25424C09" w14:textId="77777777">
            <w:pPr>
              <w:numPr>
                <w:ilvl w:val="0"/>
                <w:numId w:val="15"/>
              </w:numPr>
              <w:spacing w:after="120"/>
              <w:jc w:val="both"/>
              <w:rPr>
                <w:sz w:val="22"/>
              </w:rPr>
            </w:pPr>
            <w:r w:rsidRPr="00E74FFE">
              <w:rPr>
                <w:sz w:val="22"/>
              </w:rPr>
              <w:t xml:space="preserve">En </w:t>
            </w:r>
            <w:r w:rsidRPr="00E74FFE">
              <w:rPr>
                <w:b/>
                <w:bCs/>
                <w:sz w:val="22"/>
              </w:rPr>
              <w:t>nestenhendelse/nestenulykke</w:t>
            </w:r>
            <w:r w:rsidRPr="00E74FFE">
              <w:rPr>
                <w:sz w:val="22"/>
              </w:rPr>
              <w:t xml:space="preserve"> er en hendelse som ikke har medført nevneverdige konsekvenser. Den kan imidlertid ha potensiale til å gi alvorlige konsekvenser.</w:t>
            </w:r>
          </w:p>
        </w:tc>
      </w:tr>
      <w:tr w14:paraId="547F276F" w14:textId="77777777" w:rsidTr="0071191C">
        <w:tblPrEx>
          <w:tblW w:w="0" w:type="auto"/>
          <w:tblLook w:val="04A0"/>
        </w:tblPrEx>
        <w:tc>
          <w:tcPr>
            <w:tcW w:w="9211" w:type="dxa"/>
          </w:tcPr>
          <w:p w:rsidR="00BC2A37" w:rsidRPr="00E74FFE" w:rsidP="0071191C" w14:paraId="6C74B636" w14:textId="77777777">
            <w:pPr>
              <w:numPr>
                <w:ilvl w:val="0"/>
                <w:numId w:val="15"/>
              </w:numPr>
              <w:spacing w:after="120"/>
              <w:jc w:val="both"/>
              <w:rPr>
                <w:sz w:val="22"/>
              </w:rPr>
            </w:pPr>
            <w:r w:rsidRPr="00E74FFE">
              <w:rPr>
                <w:sz w:val="22"/>
              </w:rPr>
              <w:t xml:space="preserve">En </w:t>
            </w:r>
            <w:r w:rsidRPr="00E74FFE">
              <w:rPr>
                <w:b/>
                <w:bCs/>
                <w:sz w:val="22"/>
              </w:rPr>
              <w:t>klage</w:t>
            </w:r>
            <w:r w:rsidRPr="00E74FFE">
              <w:rPr>
                <w:sz w:val="22"/>
              </w:rPr>
              <w:t xml:space="preserve"> uttrykker misnøye med en avgjørelse eller et vedtak som en part har mottatt.</w:t>
            </w:r>
          </w:p>
        </w:tc>
      </w:tr>
      <w:tr w14:paraId="25534D9F" w14:textId="77777777" w:rsidTr="0071191C">
        <w:tblPrEx>
          <w:tblW w:w="0" w:type="auto"/>
          <w:tblLook w:val="04A0"/>
        </w:tblPrEx>
        <w:tc>
          <w:tcPr>
            <w:tcW w:w="9211" w:type="dxa"/>
          </w:tcPr>
          <w:p w:rsidR="00BC2A37" w:rsidRPr="00E74FFE" w:rsidP="0071191C" w14:paraId="2D18A3DE" w14:textId="77777777">
            <w:pPr>
              <w:numPr>
                <w:ilvl w:val="0"/>
                <w:numId w:val="15"/>
              </w:numPr>
              <w:spacing w:after="120"/>
              <w:jc w:val="both"/>
              <w:rPr>
                <w:sz w:val="22"/>
              </w:rPr>
            </w:pPr>
            <w:r w:rsidRPr="00E74FFE">
              <w:rPr>
                <w:sz w:val="22"/>
              </w:rPr>
              <w:t xml:space="preserve">Et </w:t>
            </w:r>
            <w:r w:rsidRPr="00E74FFE">
              <w:rPr>
                <w:b/>
                <w:bCs/>
                <w:sz w:val="22"/>
              </w:rPr>
              <w:t>varsel</w:t>
            </w:r>
            <w:r w:rsidRPr="00E74FFE">
              <w:rPr>
                <w:sz w:val="22"/>
              </w:rPr>
              <w:t xml:space="preserve"> omfatter kritikkverdige forhold som er i strid med rettsregler, retningslinjer eller etiske normer i samfunnet. </w:t>
            </w:r>
            <w:r w:rsidRPr="00E74FFE">
              <w:rPr>
                <w:b/>
                <w:bCs/>
                <w:i/>
                <w:iCs/>
                <w:sz w:val="22"/>
              </w:rPr>
              <w:t>OBS!</w:t>
            </w:r>
            <w:r w:rsidRPr="00E74FFE">
              <w:rPr>
                <w:i/>
                <w:iCs/>
                <w:sz w:val="22"/>
              </w:rPr>
              <w:t xml:space="preserve"> Varsler skal meldes via eget meldesystem, se tabell 1</w:t>
            </w:r>
            <w:r w:rsidRPr="00E74FFE">
              <w:rPr>
                <w:sz w:val="22"/>
              </w:rPr>
              <w:t>.</w:t>
            </w:r>
          </w:p>
        </w:tc>
      </w:tr>
      <w:tr w14:paraId="28C18680" w14:textId="77777777" w:rsidTr="0071191C">
        <w:tblPrEx>
          <w:tblW w:w="0" w:type="auto"/>
          <w:tblLook w:val="04A0"/>
        </w:tblPrEx>
        <w:tc>
          <w:tcPr>
            <w:tcW w:w="9211" w:type="dxa"/>
          </w:tcPr>
          <w:p w:rsidR="00BC2A37" w:rsidRPr="00E74FFE" w:rsidP="0071191C" w14:paraId="07D59BAA" w14:textId="77777777">
            <w:pPr>
              <w:pStyle w:val="Heading3"/>
              <w:numPr>
                <w:ilvl w:val="0"/>
                <w:numId w:val="20"/>
              </w:numPr>
              <w:spacing w:after="120"/>
              <w:ind w:left="709"/>
              <w:rPr>
                <w:b w:val="0"/>
                <w:bCs/>
                <w:sz w:val="22"/>
              </w:rPr>
            </w:pPr>
            <w:r w:rsidRPr="00E74FFE">
              <w:rPr>
                <w:b w:val="0"/>
                <w:bCs/>
                <w:sz w:val="22"/>
              </w:rPr>
              <w:t>Den som behandler forbedringsforslag og hendelser benevnes som</w:t>
            </w:r>
            <w:r w:rsidRPr="00E74FFE">
              <w:rPr>
                <w:sz w:val="22"/>
              </w:rPr>
              <w:t xml:space="preserve"> </w:t>
            </w:r>
            <w:r w:rsidRPr="00E74FFE">
              <w:rPr>
                <w:bCs/>
                <w:sz w:val="22"/>
              </w:rPr>
              <w:t>saksbehandler</w:t>
            </w:r>
            <w:r w:rsidRPr="00E74FFE">
              <w:rPr>
                <w:sz w:val="22"/>
              </w:rPr>
              <w:t>.</w:t>
            </w:r>
          </w:p>
        </w:tc>
      </w:tr>
    </w:tbl>
    <w:p w:rsidR="00BC2A37" w:rsidP="00E74FFE" w14:paraId="45CDC947" w14:textId="77777777">
      <w:pPr>
        <w:rPr>
          <w:szCs w:val="18"/>
        </w:rPr>
      </w:pPr>
    </w:p>
    <w:p w:rsidR="00E74FFE" w:rsidP="00E74FFE" w14:paraId="0F191938" w14:textId="77777777">
      <w:pPr>
        <w:jc w:val="right"/>
        <w:rPr>
          <w:szCs w:val="18"/>
        </w:rPr>
      </w:pPr>
      <w:r>
        <w:rPr>
          <w:szCs w:val="18"/>
        </w:rPr>
        <w:br w:type="page"/>
      </w:r>
      <w:r w:rsidRPr="00053E02">
        <w:rPr>
          <w:b/>
          <w:bCs/>
          <w:sz w:val="22"/>
          <w:szCs w:val="22"/>
        </w:rPr>
        <w:t xml:space="preserve">VEDLEGG </w:t>
      </w:r>
      <w:r>
        <w:rPr>
          <w:b/>
          <w:bCs/>
          <w:sz w:val="22"/>
          <w:szCs w:val="22"/>
        </w:rPr>
        <w:t>2</w:t>
      </w:r>
    </w:p>
    <w:p w:rsidR="00E74FFE" w:rsidP="00E74FFE" w14:paraId="50E93510" w14:textId="77777777">
      <w:pPr>
        <w:jc w:val="center"/>
        <w:rPr>
          <w:b/>
          <w:bCs/>
          <w:sz w:val="22"/>
          <w:szCs w:val="22"/>
        </w:rPr>
      </w:pPr>
    </w:p>
    <w:p w:rsidR="00E74FFE" w:rsidP="00E74FFE" w14:paraId="1DA577BD" w14:textId="77777777">
      <w:pPr>
        <w:jc w:val="center"/>
        <w:rPr>
          <w:b/>
          <w:bCs/>
          <w:sz w:val="22"/>
          <w:szCs w:val="22"/>
        </w:rPr>
      </w:pPr>
      <w:r w:rsidRPr="00977E7F">
        <w:rPr>
          <w:b/>
          <w:bCs/>
          <w:sz w:val="22"/>
          <w:szCs w:val="22"/>
        </w:rPr>
        <w:t>SKJEMA FOR INNMELDING AV HENDELSE OG FORBEDRINGSFORSLAG</w:t>
      </w:r>
    </w:p>
    <w:p w:rsidR="00E74FFE" w:rsidP="00E74FFE" w14:paraId="6FEF47BA" w14:textId="77777777"/>
    <w:p w:rsidR="00E74FFE" w:rsidRPr="009E37BA" w:rsidP="00E74FFE" w14:paraId="499FA201" w14:textId="77777777">
      <w:pPr>
        <w:rPr>
          <w:sz w:val="22"/>
          <w:szCs w:val="18"/>
        </w:rPr>
      </w:pPr>
      <w:r w:rsidRPr="009E37BA">
        <w:rPr>
          <w:sz w:val="22"/>
          <w:szCs w:val="18"/>
        </w:rPr>
        <w:t>Informasjon som skal legges inn i skjemaet er beskrevet i avsnitt 5.3.</w:t>
      </w:r>
    </w:p>
    <w:p w:rsidR="00E74FFE" w:rsidP="00E74FFE" w14:paraId="0C16EEE3" w14:textId="77777777">
      <w:pPr>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14:paraId="443A9694" w14:textId="77777777" w:rsidTr="00813E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211" w:type="dxa"/>
            <w:gridSpan w:val="2"/>
          </w:tcPr>
          <w:p w:rsidR="00E74FFE" w:rsidP="00813E41" w14:paraId="66D72ADE" w14:textId="77777777">
            <w:pPr>
              <w:spacing w:before="40" w:after="40"/>
              <w:jc w:val="cente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width:364.15pt;height:41.3pt;margin-top:142.55pt;margin-left:81.7pt;position:absolute;z-index:251659264" adj="-1157,-18253,-753,4707,-356,4707,-1157,-18253">
                  <v:textbox>
                    <w:txbxContent>
                      <w:p w:rsidR="00E74FFE" w:rsidRPr="009E37BA" w:rsidP="00E74FFE" w14:paraId="30FDDB8C" w14:textId="77777777">
                        <w:pPr>
                          <w:rPr>
                            <w:sz w:val="22"/>
                            <w:szCs w:val="18"/>
                          </w:rPr>
                        </w:pPr>
                        <w:r w:rsidRPr="009E37BA">
                          <w:rPr>
                            <w:sz w:val="22"/>
                            <w:szCs w:val="18"/>
                          </w:rPr>
                          <w:t>Beskriv hendelsen så nøyaktig og godt du kan. Prøv å få med nødvendig informasjon for saksbehandlingen.</w:t>
                        </w:r>
                      </w:p>
                    </w:txbxContent>
                  </v:textbox>
                </v:shape>
              </w:pict>
            </w:r>
            <w:r>
              <w:rPr>
                <w:noProof/>
              </w:rPr>
              <w:pict>
                <v:shapetype id="_x0000_t32" coordsize="21600,21600" o:spt="32" o:oned="t" path="m,l21600,21600e" filled="f">
                  <v:path arrowok="t" fillok="f" o:connecttype="none"/>
                  <o:lock v:ext="edit" shapetype="t"/>
                </v:shapetype>
                <v:shape id="_x0000_s1027" type="#_x0000_t32" style="width:135.75pt;height:257.2pt;margin-top:183.85pt;margin-left:109.85pt;flip:x;position:absolute;z-index:251660288" o:connectortype="straight">
                  <v:stroke endarrow="block"/>
                </v:shape>
              </w:pict>
            </w:r>
            <w:r>
              <w:rPr>
                <w:rFonts w:ascii="Times New Roman" w:eastAsia="Times New Roman" w:hAnsi="Times New Roman"/>
                <w:szCs w:val="20"/>
                <w:lang w:eastAsia="nb-NO"/>
              </w:rPr>
              <w:pict>
                <v:shape id="_x0000_i1028" type="#_x0000_t75" style="width:425.25pt;height:210.75pt;mso-wrap-style:square;visibility:visible">
                  <v:imagedata r:id="rId17" o:title=""/>
                </v:shape>
              </w:pict>
            </w:r>
          </w:p>
          <w:p w:rsidR="00E74FFE" w:rsidRPr="002575CE" w:rsidP="00813E41" w14:paraId="67946D86" w14:textId="77777777">
            <w:pPr>
              <w:spacing w:before="40" w:after="40"/>
              <w:jc w:val="center"/>
              <w:rPr>
                <w:noProof/>
              </w:rPr>
            </w:pPr>
            <w:r>
              <w:t>a)</w:t>
            </w:r>
          </w:p>
        </w:tc>
      </w:tr>
      <w:tr w14:paraId="3CC19F54" w14:textId="77777777" w:rsidTr="00813E41">
        <w:tblPrEx>
          <w:tblW w:w="0" w:type="auto"/>
          <w:tblLook w:val="04A0"/>
        </w:tblPrEx>
        <w:tc>
          <w:tcPr>
            <w:tcW w:w="4605" w:type="dxa"/>
          </w:tcPr>
          <w:p w:rsidR="00E74FFE" w:rsidP="00813E41" w14:paraId="16AF90FF" w14:textId="77777777">
            <w:pPr>
              <w:spacing w:before="40" w:after="40"/>
              <w:jc w:val="center"/>
              <w:rPr>
                <w:noProof/>
              </w:rPr>
            </w:pPr>
            <w:r>
              <w:rPr>
                <w:rFonts w:ascii="Times New Roman" w:eastAsia="Times New Roman" w:hAnsi="Times New Roman"/>
                <w:noProof/>
                <w:szCs w:val="20"/>
                <w:lang w:eastAsia="nb-NO"/>
              </w:rPr>
              <w:pict>
                <v:shape id="_x0000_i1029" type="#_x0000_t75" alt="Et bilde som inneholder tekst&#10;&#10;Automatisk generert beskrivelse" style="width:141.75pt;height:311.25pt;mso-wrap-style:square;visibility:visible" o:bordertopcolor="black" o:borderleftcolor="black" o:borderbottomcolor="black" o:borderrightcolor="black">
                  <v:imagedata r:id="rId18" o:title="Et bilde som inneholder tekst&#10;&#10;Automatisk generert beskrivelse"/>
                  <w10:bordertop type="single" width="6"/>
                  <w10:borderleft type="single" width="6"/>
                  <w10:borderbottom type="single" width="6"/>
                  <w10:borderright type="single" width="6"/>
                </v:shape>
              </w:pict>
            </w:r>
          </w:p>
          <w:p w:rsidR="00E74FFE" w:rsidP="00813E41" w14:paraId="685A4952" w14:textId="77777777">
            <w:pPr>
              <w:spacing w:before="40" w:after="40"/>
              <w:jc w:val="center"/>
            </w:pPr>
            <w:r>
              <w:rPr>
                <w:noProof/>
              </w:rPr>
              <w:t>b)</w:t>
            </w:r>
          </w:p>
        </w:tc>
        <w:tc>
          <w:tcPr>
            <w:tcW w:w="4606" w:type="dxa"/>
          </w:tcPr>
          <w:p w:rsidR="00E74FFE" w:rsidP="00813E41" w14:paraId="6ABBC1F4" w14:textId="77777777">
            <w:pPr>
              <w:spacing w:before="40" w:after="40"/>
              <w:jc w:val="center"/>
              <w:rPr>
                <w:noProof/>
              </w:rPr>
            </w:pPr>
            <w:r>
              <w:rPr>
                <w:noProof/>
              </w:rPr>
              <w:pict>
                <v:shape id="_x0000_s1030" type="#_x0000_t48" style="width:138.75pt;height:76pt;margin-top:194.4pt;margin-left:76.85pt;position:absolute;z-index:251658240" adj="-3036,-9919,-1977,2558,-934,2558,-3036,-9919">
                  <v:textbox>
                    <w:txbxContent>
                      <w:p w:rsidR="00E74FFE" w:rsidP="00E74FFE" w14:paraId="43459790" w14:textId="77777777">
                        <w:r w:rsidRPr="009E37BA">
                          <w:rPr>
                            <w:sz w:val="22"/>
                            <w:szCs w:val="18"/>
                          </w:rPr>
                          <w:t xml:space="preserve">Angi sted/studiested hvor hendelsen har skjedd eller hvor forbedringsforslaget er </w:t>
                        </w:r>
                        <w:r>
                          <w:t>meldt inn, f.eks. Chr. Thams!</w:t>
                        </w:r>
                      </w:p>
                    </w:txbxContent>
                  </v:textbox>
                </v:shape>
              </w:pict>
            </w:r>
            <w:r>
              <w:rPr>
                <w:rFonts w:ascii="Times New Roman" w:eastAsia="Times New Roman" w:hAnsi="Times New Roman"/>
                <w:noProof/>
                <w:szCs w:val="20"/>
                <w:lang w:eastAsia="nb-NO"/>
              </w:rPr>
              <w:pict>
                <v:shape id="_x0000_i1031" type="#_x0000_t75" alt="Et bilde som inneholder tekst" style="width:141.75pt;height:315pt;mso-wrap-style:square;visibility:visible" o:bordertopcolor="black" o:borderleftcolor="black" o:borderbottomcolor="black" o:borderrightcolor="black">
                  <v:imagedata r:id="rId19" o:title="Et bilde som inneholder tekst"/>
                  <w10:bordertop type="single" width="6"/>
                  <w10:borderleft type="single" width="6"/>
                  <w10:borderbottom type="single" width="6"/>
                  <w10:borderright type="single" width="6"/>
                </v:shape>
              </w:pict>
            </w:r>
          </w:p>
          <w:p w:rsidR="00E74FFE" w:rsidP="00813E41" w14:paraId="400C8E73" w14:textId="77777777">
            <w:pPr>
              <w:spacing w:before="40" w:after="40"/>
              <w:jc w:val="center"/>
            </w:pPr>
            <w:r>
              <w:t>c)</w:t>
            </w:r>
          </w:p>
        </w:tc>
      </w:tr>
    </w:tbl>
    <w:p w:rsidR="00E74FFE" w:rsidP="00E74FFE" w14:paraId="6B0A3347" w14:textId="77777777">
      <w:pPr>
        <w:rPr>
          <w:szCs w:val="18"/>
        </w:rPr>
      </w:pPr>
    </w:p>
    <w:p w:rsidR="00E74FFE" w:rsidRPr="00C12772" w:rsidP="00E74FFE" w14:paraId="015E1BDD" w14:textId="77777777">
      <w:pPr>
        <w:pStyle w:val="Caption"/>
        <w:spacing w:before="120" w:after="120"/>
        <w:jc w:val="both"/>
        <w:rPr>
          <w:b/>
          <w:bCs/>
          <w:i/>
          <w:iCs/>
          <w:sz w:val="18"/>
          <w:szCs w:val="18"/>
        </w:rPr>
      </w:pPr>
      <w:bookmarkStart w:id="3" w:name="_Ref123913103"/>
      <w:r w:rsidRPr="00FD57D2">
        <w:rPr>
          <w:i/>
          <w:iCs/>
          <w:sz w:val="18"/>
          <w:szCs w:val="18"/>
        </w:rPr>
        <w:t xml:space="preserve">Figur </w:t>
      </w:r>
      <w:r w:rsidRPr="00FD57D2">
        <w:rPr>
          <w:b/>
          <w:bCs/>
          <w:i/>
          <w:iCs/>
          <w:sz w:val="18"/>
          <w:szCs w:val="18"/>
        </w:rPr>
        <w:fldChar w:fldCharType="begin"/>
      </w:r>
      <w:r w:rsidRPr="00FD57D2">
        <w:rPr>
          <w:i/>
          <w:iCs/>
          <w:sz w:val="18"/>
          <w:szCs w:val="18"/>
        </w:rPr>
        <w:instrText xml:space="preserve"> SEQ Figur \* ARABIC </w:instrText>
      </w:r>
      <w:r w:rsidRPr="00FD57D2">
        <w:rPr>
          <w:b/>
          <w:bCs/>
          <w:i/>
          <w:iCs/>
          <w:sz w:val="18"/>
          <w:szCs w:val="18"/>
        </w:rPr>
        <w:fldChar w:fldCharType="separate"/>
      </w:r>
      <w:r w:rsidRPr="00FD57D2">
        <w:rPr>
          <w:i/>
          <w:iCs/>
          <w:sz w:val="18"/>
          <w:szCs w:val="18"/>
        </w:rPr>
        <w:t>2</w:t>
      </w:r>
      <w:r w:rsidRPr="00FD57D2">
        <w:rPr>
          <w:b/>
          <w:bCs/>
          <w:i/>
          <w:iCs/>
          <w:sz w:val="18"/>
          <w:szCs w:val="18"/>
        </w:rPr>
        <w:fldChar w:fldCharType="end"/>
      </w:r>
      <w:bookmarkEnd w:id="3"/>
      <w:r w:rsidRPr="00FD57D2">
        <w:rPr>
          <w:i/>
          <w:iCs/>
          <w:sz w:val="18"/>
          <w:szCs w:val="18"/>
        </w:rPr>
        <w:t>: Meldeskjema for innmelding av hendelser: a) forbedrings- og meldesystem via internett og</w:t>
      </w:r>
      <w:r w:rsidRPr="0089303A">
        <w:rPr>
          <w:sz w:val="18"/>
          <w:szCs w:val="18"/>
        </w:rPr>
        <w:t xml:space="preserve"> </w:t>
      </w:r>
      <w:r w:rsidRPr="00C12772">
        <w:rPr>
          <w:i/>
          <w:iCs/>
          <w:sz w:val="18"/>
          <w:szCs w:val="18"/>
        </w:rPr>
        <w:t>b) - c) via App (TQM-</w:t>
      </w:r>
      <w:r w:rsidRPr="00C12772">
        <w:rPr>
          <w:i/>
          <w:iCs/>
          <w:sz w:val="18"/>
          <w:szCs w:val="18"/>
        </w:rPr>
        <w:t>enterprise</w:t>
      </w:r>
      <w:r w:rsidRPr="00C12772">
        <w:rPr>
          <w:i/>
          <w:iCs/>
          <w:sz w:val="18"/>
          <w:szCs w:val="18"/>
        </w:rPr>
        <w:t>).</w:t>
      </w:r>
    </w:p>
    <w:p w:rsidR="00E74FFE" w:rsidRPr="00B57D17" w:rsidP="00E74FFE" w14:paraId="125FA483" w14:textId="77777777">
      <w:pPr>
        <w:jc w:val="right"/>
        <w:rPr>
          <w:b/>
          <w:bCs/>
          <w:sz w:val="22"/>
          <w:szCs w:val="22"/>
        </w:rPr>
      </w:pPr>
      <w:r>
        <w:rPr>
          <w:szCs w:val="18"/>
        </w:rPr>
        <w:br w:type="page"/>
      </w:r>
      <w:r w:rsidRPr="00B57D17">
        <w:rPr>
          <w:b/>
          <w:bCs/>
          <w:sz w:val="22"/>
          <w:szCs w:val="22"/>
        </w:rPr>
        <w:t>VEDLEGG 3</w:t>
      </w:r>
    </w:p>
    <w:p w:rsidR="00E74FFE" w:rsidRPr="00B57D17" w:rsidP="00E74FFE" w14:paraId="7A36E40B" w14:textId="77777777">
      <w:pPr>
        <w:jc w:val="center"/>
        <w:rPr>
          <w:b/>
          <w:bCs/>
          <w:sz w:val="22"/>
          <w:szCs w:val="22"/>
        </w:rPr>
      </w:pPr>
    </w:p>
    <w:p w:rsidR="00E74FFE" w:rsidRPr="00E74FFE" w:rsidP="009E37BA" w14:paraId="32FD9DCF" w14:textId="3F88819F">
      <w:pPr>
        <w:spacing w:after="120"/>
        <w:jc w:val="center"/>
        <w:rPr>
          <w:b/>
          <w:bCs/>
          <w:sz w:val="22"/>
          <w:szCs w:val="22"/>
        </w:rPr>
      </w:pPr>
      <w:r w:rsidRPr="00B57D17">
        <w:rPr>
          <w:b/>
          <w:bCs/>
          <w:sz w:val="22"/>
          <w:szCs w:val="22"/>
        </w:rPr>
        <w:t>FORBEDRINGSFORSLAG OG MELDTE HENDELSER - SAKSBEHANDLING</w:t>
      </w:r>
    </w:p>
    <w:p w:rsidR="00E150B6" w:rsidP="009E37BA" w14:paraId="32320B2D" w14:textId="77777777">
      <w:pPr>
        <w:spacing w:after="120"/>
        <w:jc w:val="both"/>
        <w:rPr>
          <w:sz w:val="22"/>
          <w:szCs w:val="18"/>
        </w:rPr>
      </w:pPr>
      <w:r w:rsidRPr="009E37BA">
        <w:rPr>
          <w:sz w:val="22"/>
          <w:szCs w:val="18"/>
        </w:rPr>
        <w:t xml:space="preserve">Elementer </w:t>
      </w:r>
      <w:r>
        <w:rPr>
          <w:sz w:val="22"/>
          <w:szCs w:val="18"/>
        </w:rPr>
        <w:t xml:space="preserve">og rekkefølgen på elementer </w:t>
      </w:r>
      <w:r w:rsidRPr="009E37BA">
        <w:rPr>
          <w:sz w:val="22"/>
          <w:szCs w:val="18"/>
        </w:rPr>
        <w:t xml:space="preserve">som </w:t>
      </w:r>
      <w:r w:rsidRPr="009E37BA">
        <w:rPr>
          <w:sz w:val="22"/>
          <w:szCs w:val="18"/>
          <w:u w:val="single"/>
        </w:rPr>
        <w:t>skal følges opp av saksbehandler</w:t>
      </w:r>
      <w:r w:rsidRPr="009E37BA">
        <w:rPr>
          <w:sz w:val="22"/>
          <w:szCs w:val="18"/>
        </w:rPr>
        <w:t xml:space="preserve"> går frem av  </w:t>
      </w:r>
      <w:r w:rsidRPr="009E37BA">
        <w:rPr>
          <w:sz w:val="22"/>
          <w:szCs w:val="18"/>
        </w:rPr>
        <w:fldChar w:fldCharType="begin"/>
      </w:r>
      <w:r w:rsidRPr="009E37BA">
        <w:rPr>
          <w:sz w:val="22"/>
          <w:szCs w:val="18"/>
        </w:rPr>
        <w:instrText xml:space="preserve"> REF  _Ref123913533 \* Lower \h </w:instrText>
      </w:r>
      <w:r w:rsidR="009E37BA">
        <w:rPr>
          <w:sz w:val="22"/>
          <w:szCs w:val="18"/>
        </w:rPr>
        <w:instrText xml:space="preserve"> \* MERGEFORMAT </w:instrText>
      </w:r>
      <w:r w:rsidRPr="009E37BA">
        <w:rPr>
          <w:sz w:val="22"/>
          <w:szCs w:val="18"/>
        </w:rPr>
        <w:fldChar w:fldCharType="separate"/>
      </w:r>
      <w:r w:rsidRPr="009E37BA">
        <w:rPr>
          <w:sz w:val="22"/>
          <w:szCs w:val="18"/>
        </w:rPr>
        <w:t>figur 1</w:t>
      </w:r>
      <w:r w:rsidRPr="009E37BA">
        <w:rPr>
          <w:sz w:val="22"/>
          <w:szCs w:val="18"/>
        </w:rPr>
        <w:fldChar w:fldCharType="end"/>
      </w:r>
      <w:r w:rsidRPr="009E37BA">
        <w:rPr>
          <w:sz w:val="22"/>
          <w:szCs w:val="18"/>
        </w:rPr>
        <w:t xml:space="preserve">. </w:t>
      </w:r>
    </w:p>
    <w:p w:rsidR="00E150B6" w:rsidRPr="009E37BA" w:rsidP="009E37BA" w14:paraId="341AE88E" w14:textId="748F6A86">
      <w:pPr>
        <w:spacing w:after="120"/>
        <w:jc w:val="both"/>
        <w:rPr>
          <w:sz w:val="22"/>
          <w:szCs w:val="18"/>
        </w:rPr>
      </w:pPr>
      <w:r>
        <w:rPr>
          <w:sz w:val="22"/>
          <w:szCs w:val="18"/>
        </w:rPr>
        <w:t>Saksbehandlingen</w:t>
      </w:r>
      <w:r w:rsidRPr="009E37BA">
        <w:rPr>
          <w:sz w:val="22"/>
          <w:szCs w:val="18"/>
        </w:rPr>
        <w:t xml:space="preserve"> omfatter blant annet vurdering av behov for </w:t>
      </w:r>
      <w:r w:rsidRPr="009E37BA">
        <w:rPr>
          <w:sz w:val="22"/>
          <w:szCs w:val="18"/>
        </w:rPr>
        <w:t xml:space="preserve">risikovurderinger, </w:t>
      </w:r>
      <w:r w:rsidRPr="009E37BA">
        <w:rPr>
          <w:sz w:val="22"/>
          <w:szCs w:val="18"/>
        </w:rPr>
        <w:t xml:space="preserve">gjennomføring av årsaksanalyse, vurdering og gjennomføring av nødvendige tiltak </w:t>
      </w:r>
      <w:r>
        <w:rPr>
          <w:sz w:val="22"/>
          <w:szCs w:val="18"/>
        </w:rPr>
        <w:t xml:space="preserve">med grunnlag i avdekkede årsaker til hendelsen, </w:t>
      </w:r>
      <w:r w:rsidRPr="009E37BA">
        <w:rPr>
          <w:sz w:val="22"/>
          <w:szCs w:val="18"/>
        </w:rPr>
        <w:t>samt oppfølging av effekten av gjennomførte tiltak.</w:t>
      </w:r>
    </w:p>
    <w:p w:rsidR="00E74FFE" w:rsidRPr="009E37BA" w:rsidP="009E37BA" w14:paraId="284DE506" w14:textId="77777777">
      <w:pPr>
        <w:spacing w:after="120"/>
        <w:jc w:val="both"/>
        <w:rPr>
          <w:sz w:val="22"/>
          <w:szCs w:val="18"/>
        </w:rPr>
      </w:pPr>
      <w:r w:rsidRPr="009E37BA">
        <w:rPr>
          <w:sz w:val="22"/>
          <w:szCs w:val="18"/>
        </w:rPr>
        <w:t>Kvalitetsansvarlig er behjelpelig med saksbehandling ved behov.</w:t>
      </w:r>
    </w:p>
    <w:p w:rsidR="00E74FFE" w:rsidRPr="009E37BA" w:rsidP="009E37BA" w14:paraId="78900379" w14:textId="11031D52">
      <w:pPr>
        <w:spacing w:after="240"/>
        <w:jc w:val="both"/>
        <w:rPr>
          <w:sz w:val="22"/>
          <w:szCs w:val="18"/>
        </w:rPr>
      </w:pPr>
      <w:r w:rsidRPr="009E37BA">
        <w:rPr>
          <w:sz w:val="22"/>
          <w:szCs w:val="18"/>
        </w:rPr>
        <w:t xml:space="preserve">Gjennomføring av saksbehandling er mer oversiktlig og enklest fra nettleser på PC. Meny for saksbehandling og noen kommentarer til punktene i menyen er vist i </w:t>
      </w:r>
      <w:r w:rsidRPr="009E37BA">
        <w:rPr>
          <w:sz w:val="22"/>
          <w:szCs w:val="18"/>
        </w:rPr>
        <w:fldChar w:fldCharType="begin"/>
      </w:r>
      <w:r w:rsidRPr="009E37BA">
        <w:rPr>
          <w:sz w:val="22"/>
          <w:szCs w:val="18"/>
        </w:rPr>
        <w:instrText xml:space="preserve"> REF  _Ref125958459 \* Lower \h  \* MERGEFORMAT </w:instrText>
      </w:r>
      <w:r w:rsidRPr="009E37BA">
        <w:rPr>
          <w:sz w:val="22"/>
          <w:szCs w:val="18"/>
        </w:rPr>
        <w:fldChar w:fldCharType="separate"/>
      </w:r>
      <w:r w:rsidRPr="009E37BA">
        <w:rPr>
          <w:sz w:val="22"/>
          <w:szCs w:val="18"/>
        </w:rPr>
        <w:t xml:space="preserve">tabell </w:t>
      </w:r>
      <w:r w:rsidRPr="009E37BA">
        <w:rPr>
          <w:noProof/>
          <w:sz w:val="22"/>
          <w:szCs w:val="18"/>
        </w:rPr>
        <w:t>1</w:t>
      </w:r>
      <w:r w:rsidRPr="009E37BA">
        <w:rPr>
          <w:sz w:val="22"/>
          <w:szCs w:val="18"/>
        </w:rPr>
        <w:fldChar w:fldCharType="end"/>
      </w:r>
      <w:r w:rsidRPr="009E37BA">
        <w:rPr>
          <w:sz w:val="22"/>
          <w:szCs w:val="18"/>
        </w:rPr>
        <w:t>.</w:t>
      </w:r>
    </w:p>
    <w:tbl>
      <w:tblPr>
        <w:tblStyle w:val="TableGrid"/>
        <w:tblW w:w="0" w:type="auto"/>
        <w:tblLook w:val="04A0"/>
      </w:tblPr>
      <w:tblGrid>
        <w:gridCol w:w="2527"/>
        <w:gridCol w:w="6693"/>
      </w:tblGrid>
      <w:tr w14:paraId="4B0E3EC8" w14:textId="77777777" w:rsidTr="00813E41">
        <w:tblPrEx>
          <w:tblW w:w="0" w:type="auto"/>
          <w:tblLook w:val="04A0"/>
        </w:tblPrEx>
        <w:trPr>
          <w:trHeight w:val="340"/>
          <w:tblHeader/>
        </w:trPr>
        <w:tc>
          <w:tcPr>
            <w:tcW w:w="9220" w:type="dxa"/>
            <w:gridSpan w:val="2"/>
            <w:tcBorders>
              <w:top w:val="nil"/>
              <w:left w:val="nil"/>
            </w:tcBorders>
          </w:tcPr>
          <w:p w:rsidR="00E74FFE" w:rsidRPr="009E37BA" w:rsidP="00E74FFE" w14:paraId="47E22E12" w14:textId="77777777">
            <w:pPr>
              <w:spacing w:after="120"/>
              <w:rPr>
                <w:b/>
                <w:bCs/>
                <w:i/>
                <w:iCs/>
                <w:sz w:val="22"/>
                <w:szCs w:val="20"/>
              </w:rPr>
            </w:pPr>
            <w:bookmarkStart w:id="4" w:name="_Ref125958459"/>
            <w:r w:rsidRPr="009E37BA">
              <w:rPr>
                <w:i/>
                <w:iCs/>
                <w:sz w:val="22"/>
                <w:szCs w:val="20"/>
              </w:rPr>
              <w:t xml:space="preserve">Tabell </w:t>
            </w:r>
            <w:r w:rsidRPr="009E37BA">
              <w:rPr>
                <w:i/>
                <w:iCs/>
                <w:sz w:val="22"/>
              </w:rPr>
              <w:fldChar w:fldCharType="begin"/>
            </w:r>
            <w:r w:rsidRPr="009E37BA">
              <w:rPr>
                <w:i/>
                <w:iCs/>
                <w:sz w:val="22"/>
                <w:szCs w:val="20"/>
              </w:rPr>
              <w:instrText xml:space="preserve"> SEQ Tabell \* ARABIC </w:instrText>
            </w:r>
            <w:r w:rsidRPr="009E37BA">
              <w:rPr>
                <w:i/>
                <w:iCs/>
                <w:sz w:val="22"/>
              </w:rPr>
              <w:fldChar w:fldCharType="separate"/>
            </w:r>
            <w:r w:rsidRPr="009E37BA">
              <w:rPr>
                <w:i/>
                <w:iCs/>
                <w:sz w:val="22"/>
                <w:szCs w:val="20"/>
              </w:rPr>
              <w:t>1</w:t>
            </w:r>
            <w:r w:rsidRPr="009E37BA">
              <w:rPr>
                <w:i/>
                <w:iCs/>
                <w:sz w:val="22"/>
              </w:rPr>
              <w:fldChar w:fldCharType="end"/>
            </w:r>
            <w:bookmarkEnd w:id="4"/>
            <w:r w:rsidRPr="009E37BA">
              <w:rPr>
                <w:i/>
                <w:iCs/>
                <w:sz w:val="22"/>
                <w:szCs w:val="20"/>
              </w:rPr>
              <w:t>: Meny for saksbehandling av innmeldt hendelse eller forbedringsforslag er vist til venstre. Kommentarer punktene i menyen er gitt i tabellfeltet til høyre.</w:t>
            </w:r>
          </w:p>
        </w:tc>
      </w:tr>
      <w:tr w14:paraId="3CF5542C" w14:textId="77777777" w:rsidTr="00813E41">
        <w:tblPrEx>
          <w:tblW w:w="0" w:type="auto"/>
          <w:tblLook w:val="04A0"/>
        </w:tblPrEx>
        <w:trPr>
          <w:trHeight w:val="385"/>
        </w:trPr>
        <w:tc>
          <w:tcPr>
            <w:tcW w:w="2527" w:type="dxa"/>
          </w:tcPr>
          <w:p w:rsidR="00E74FFE" w:rsidRPr="009E37BA" w:rsidP="00813E41" w14:paraId="7C8B5B1D" w14:textId="77777777">
            <w:pPr>
              <w:jc w:val="both"/>
              <w:rPr>
                <w:sz w:val="22"/>
                <w:szCs w:val="20"/>
              </w:rPr>
            </w:pPr>
            <w:r>
              <w:rPr>
                <w:rFonts w:ascii="Times New Roman" w:eastAsia="Times New Roman" w:hAnsi="Times New Roman"/>
                <w:noProof/>
                <w:sz w:val="22"/>
                <w:szCs w:val="20"/>
                <w:lang w:eastAsia="nb-NO"/>
              </w:rPr>
              <w:pict>
                <v:shape id="_x0000_i1032" type="#_x0000_t75" style="width:115.5pt;height:213.75pt;mso-wrap-style:square;visibility:visible">
                  <v:imagedata r:id="rId20" o:title=""/>
                </v:shape>
              </w:pict>
            </w:r>
          </w:p>
        </w:tc>
        <w:tc>
          <w:tcPr>
            <w:tcW w:w="6693" w:type="dxa"/>
          </w:tcPr>
          <w:p w:rsidR="00E74FFE" w:rsidRPr="00E150B6" w:rsidP="00E150B6" w14:paraId="09336D49" w14:textId="6054C8AE">
            <w:pPr>
              <w:spacing w:before="120" w:after="120"/>
              <w:rPr>
                <w:rFonts w:ascii="Times New Roman" w:hAnsi="Times New Roman"/>
                <w:b/>
                <w:bCs/>
                <w:sz w:val="18"/>
                <w:szCs w:val="16"/>
              </w:rPr>
            </w:pPr>
            <w:r w:rsidRPr="00E150B6">
              <w:rPr>
                <w:rFonts w:ascii="Times New Roman" w:hAnsi="Times New Roman"/>
                <w:b/>
                <w:bCs/>
                <w:sz w:val="18"/>
                <w:szCs w:val="16"/>
              </w:rPr>
              <w:t>MENYVALG</w:t>
            </w:r>
            <w:r w:rsidRPr="00E150B6">
              <w:rPr>
                <w:rFonts w:ascii="Times New Roman" w:hAnsi="Times New Roman"/>
                <w:b/>
                <w:bCs/>
                <w:sz w:val="18"/>
                <w:szCs w:val="16"/>
              </w:rPr>
              <w:t xml:space="preserve"> VED </w:t>
            </w:r>
            <w:r w:rsidRPr="00E150B6">
              <w:rPr>
                <w:rFonts w:ascii="Times New Roman" w:hAnsi="Times New Roman"/>
                <w:b/>
                <w:bCs/>
                <w:sz w:val="18"/>
                <w:szCs w:val="16"/>
              </w:rPr>
              <w:t>SAKSBEHANDLING</w:t>
            </w:r>
          </w:p>
          <w:p w:rsidR="00E74FFE" w:rsidRPr="00E150B6" w:rsidP="009E37BA" w14:paraId="7A28050B" w14:textId="4DDC21A2">
            <w:pPr>
              <w:spacing w:after="120"/>
              <w:rPr>
                <w:rFonts w:ascii="Times New Roman" w:hAnsi="Times New Roman"/>
                <w:sz w:val="18"/>
                <w:szCs w:val="16"/>
              </w:rPr>
            </w:pPr>
            <w:r w:rsidRPr="00E150B6">
              <w:rPr>
                <w:rFonts w:ascii="Times New Roman" w:hAnsi="Times New Roman"/>
                <w:sz w:val="18"/>
                <w:szCs w:val="16"/>
              </w:rPr>
              <w:t xml:space="preserve">Tilgang til </w:t>
            </w:r>
            <w:r w:rsidRPr="00E150B6">
              <w:rPr>
                <w:rFonts w:ascii="Times New Roman" w:hAnsi="Times New Roman"/>
                <w:sz w:val="18"/>
                <w:szCs w:val="16"/>
              </w:rPr>
              <w:t>tekstfelt og avkryssingsbokser gis ved å velge fra menyen for saksbehandling.</w:t>
            </w:r>
          </w:p>
          <w:p w:rsidR="00E74FFE" w:rsidRPr="00E150B6" w:rsidP="00E74FFE" w14:paraId="6C56832F"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Generelt:</w:t>
            </w:r>
            <w:r w:rsidRPr="00E150B6">
              <w:rPr>
                <w:rFonts w:ascii="Times New Roman" w:hAnsi="Times New Roman"/>
                <w:sz w:val="18"/>
                <w:szCs w:val="16"/>
              </w:rPr>
              <w:t xml:space="preserve"> Beskrivelse av saken, se </w:t>
            </w:r>
            <w:r w:rsidRPr="00E150B6">
              <w:rPr>
                <w:sz w:val="18"/>
                <w:szCs w:val="16"/>
              </w:rPr>
              <w:fldChar w:fldCharType="begin"/>
            </w:r>
            <w:r w:rsidRPr="00E150B6">
              <w:rPr>
                <w:rFonts w:ascii="Times New Roman" w:hAnsi="Times New Roman"/>
                <w:sz w:val="18"/>
                <w:szCs w:val="16"/>
              </w:rPr>
              <w:instrText xml:space="preserve"> REF  _Ref123913103 \* Lower \h  \* MERGEFORMAT </w:instrText>
            </w:r>
            <w:r w:rsidRPr="00E150B6">
              <w:rPr>
                <w:sz w:val="18"/>
                <w:szCs w:val="16"/>
              </w:rPr>
              <w:fldChar w:fldCharType="separate"/>
            </w:r>
            <w:r w:rsidRPr="00E150B6">
              <w:rPr>
                <w:rFonts w:ascii="Times New Roman" w:hAnsi="Times New Roman"/>
                <w:sz w:val="18"/>
                <w:szCs w:val="16"/>
              </w:rPr>
              <w:t>figur 2</w:t>
            </w:r>
            <w:r w:rsidRPr="00E150B6">
              <w:rPr>
                <w:sz w:val="18"/>
                <w:szCs w:val="16"/>
              </w:rPr>
              <w:fldChar w:fldCharType="end"/>
            </w:r>
            <w:r w:rsidRPr="00E150B6">
              <w:rPr>
                <w:rFonts w:ascii="Times New Roman" w:hAnsi="Times New Roman"/>
                <w:sz w:val="18"/>
                <w:szCs w:val="16"/>
              </w:rPr>
              <w:t>.</w:t>
            </w:r>
          </w:p>
          <w:p w:rsidR="00E74FFE" w:rsidRPr="00E150B6" w:rsidP="00E74FFE" w14:paraId="4DF39C95"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Måleparametere:</w:t>
            </w:r>
            <w:r w:rsidRPr="00E150B6">
              <w:rPr>
                <w:rFonts w:ascii="Times New Roman" w:hAnsi="Times New Roman"/>
                <w:sz w:val="18"/>
                <w:szCs w:val="16"/>
              </w:rPr>
              <w:t xml:space="preserve"> Fylles ut av kvalitetsansvarlig. Type av melding angis med grunnlag i utført årsaksanalyse, f.eks. «Avvik/uønsket hendelse». Saksbehandler kan gjøre endringer ut fra sakens art.</w:t>
            </w:r>
          </w:p>
          <w:p w:rsidR="00E74FFE" w:rsidRPr="00E150B6" w:rsidP="00E74FFE" w14:paraId="15CAD95F" w14:textId="22FA02E3">
            <w:pPr>
              <w:numPr>
                <w:ilvl w:val="0"/>
                <w:numId w:val="21"/>
              </w:numPr>
              <w:spacing w:after="120"/>
              <w:rPr>
                <w:rFonts w:ascii="Times New Roman" w:hAnsi="Times New Roman"/>
                <w:sz w:val="18"/>
                <w:szCs w:val="16"/>
              </w:rPr>
            </w:pPr>
            <w:r w:rsidRPr="00E150B6">
              <w:rPr>
                <w:rFonts w:ascii="Times New Roman" w:hAnsi="Times New Roman"/>
                <w:b/>
                <w:bCs/>
                <w:sz w:val="18"/>
                <w:szCs w:val="16"/>
              </w:rPr>
              <w:t>Årsaksanalyse:</w:t>
            </w:r>
            <w:r w:rsidRPr="00E150B6">
              <w:rPr>
                <w:rFonts w:ascii="Times New Roman" w:hAnsi="Times New Roman"/>
                <w:sz w:val="18"/>
                <w:szCs w:val="16"/>
              </w:rPr>
              <w:t xml:space="preserve"> Fylles ut av saksbehandler. Mulige årsaker til hendelse eller grunnlag for forbedringsforslag kommer frem ved å spørre: </w:t>
            </w:r>
            <w:r w:rsidRPr="00E150B6">
              <w:rPr>
                <w:rFonts w:ascii="Times New Roman" w:hAnsi="Times New Roman"/>
                <w:i/>
                <w:iCs/>
                <w:sz w:val="18"/>
                <w:szCs w:val="16"/>
                <w:u w:val="single"/>
              </w:rPr>
              <w:t>Hvorfor har hendelsen skjedd?</w:t>
            </w:r>
            <w:r w:rsidRPr="00E150B6">
              <w:rPr>
                <w:rFonts w:ascii="Times New Roman" w:hAnsi="Times New Roman"/>
                <w:sz w:val="18"/>
                <w:szCs w:val="16"/>
              </w:rPr>
              <w:t xml:space="preserve"> Svaret eller svarene kan avdekke flere mulige årsaker. Spør gjerne 5x hvorfor?</w:t>
            </w:r>
            <w:r w:rsidRPr="00E150B6" w:rsidR="009E37BA">
              <w:rPr>
                <w:rFonts w:ascii="Times New Roman" w:hAnsi="Times New Roman"/>
                <w:sz w:val="18"/>
                <w:szCs w:val="16"/>
              </w:rPr>
              <w:t xml:space="preserve"> Se vedlegg 3.</w:t>
            </w:r>
          </w:p>
          <w:p w:rsidR="00E74FFE" w:rsidRPr="00E150B6" w:rsidP="00E74FFE" w14:paraId="2201D1CD"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 xml:space="preserve">Tiltak: </w:t>
            </w:r>
            <w:r w:rsidRPr="00E150B6">
              <w:rPr>
                <w:rFonts w:ascii="Times New Roman" w:hAnsi="Times New Roman"/>
                <w:sz w:val="18"/>
                <w:szCs w:val="16"/>
              </w:rPr>
              <w:t xml:space="preserve">Årsaksanalyser kan avdekke flere mulige årsaker enn de som faktisk er av betydning for saken. Årsaker vurdert som relevante og av betydning gir grunnlag for å vurdere og beskrive aktuelle tiltak </w:t>
            </w:r>
          </w:p>
          <w:p w:rsidR="00E74FFE" w:rsidRPr="00E150B6" w:rsidP="00813E41" w14:paraId="3ADA7978" w14:textId="77777777">
            <w:pPr>
              <w:spacing w:after="120"/>
              <w:ind w:left="720"/>
              <w:rPr>
                <w:rFonts w:ascii="Times New Roman" w:hAnsi="Times New Roman"/>
                <w:sz w:val="18"/>
                <w:szCs w:val="16"/>
              </w:rPr>
            </w:pPr>
            <w:r w:rsidRPr="00E150B6">
              <w:rPr>
                <w:rFonts w:ascii="Times New Roman" w:hAnsi="Times New Roman"/>
                <w:sz w:val="18"/>
                <w:szCs w:val="16"/>
              </w:rPr>
              <w:t xml:space="preserve">Etter gjennomføring av tiltak krysser saksbehandler av for «Fullført». Deretter beskrives effekten av tiltaket, samt hvorvidt mål er oppnådd og om tiltak er godkjent. </w:t>
            </w:r>
          </w:p>
          <w:p w:rsidR="00E74FFE" w:rsidRPr="00E150B6" w:rsidP="00E74FFE" w14:paraId="6A72BBD2"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 xml:space="preserve">Risikovurdering: </w:t>
            </w:r>
            <w:r w:rsidRPr="00E150B6">
              <w:rPr>
                <w:rFonts w:ascii="Times New Roman" w:hAnsi="Times New Roman"/>
                <w:sz w:val="18"/>
                <w:szCs w:val="16"/>
              </w:rPr>
              <w:t xml:space="preserve">Her vurderes sannsynlighet og konsekvens. Over tid kan frekvensen av hendelser og nestenhendelser bestemmes ut fra antall hendelser/observasjoner. </w:t>
            </w:r>
          </w:p>
          <w:p w:rsidR="00E74FFE" w:rsidRPr="00E150B6" w:rsidP="009E37BA" w14:paraId="5D97C858" w14:textId="745FA2D3">
            <w:pPr>
              <w:spacing w:after="120"/>
              <w:ind w:left="720"/>
              <w:rPr>
                <w:rFonts w:ascii="Times New Roman" w:hAnsi="Times New Roman"/>
                <w:sz w:val="18"/>
                <w:szCs w:val="16"/>
              </w:rPr>
            </w:pPr>
            <w:r w:rsidRPr="00E150B6">
              <w:rPr>
                <w:rFonts w:ascii="Times New Roman" w:hAnsi="Times New Roman"/>
                <w:sz w:val="18"/>
                <w:szCs w:val="16"/>
              </w:rPr>
              <w:t xml:space="preserve">Risikovurdering gjennomføres der det </w:t>
            </w:r>
            <w:r w:rsidRPr="00E150B6">
              <w:rPr>
                <w:rFonts w:ascii="Times New Roman" w:hAnsi="Times New Roman"/>
                <w:sz w:val="18"/>
                <w:szCs w:val="16"/>
              </w:rPr>
              <w:t>foreligger krav til risikovurdering og hvor det er avdekket et behov, f.eks. ved manglende utførelse, eller hvor hendelse avdekker mangler med tanke på dekningsgrad av gjennomført risikovurdering.</w:t>
            </w:r>
          </w:p>
          <w:p w:rsidR="00E74FFE" w:rsidRPr="00E150B6" w:rsidP="009E37BA" w14:paraId="22EDD03B" w14:textId="77777777">
            <w:pPr>
              <w:numPr>
                <w:ilvl w:val="0"/>
                <w:numId w:val="21"/>
              </w:numPr>
              <w:spacing w:before="120" w:after="120"/>
              <w:rPr>
                <w:rFonts w:ascii="Times New Roman" w:hAnsi="Times New Roman"/>
                <w:sz w:val="18"/>
                <w:szCs w:val="16"/>
              </w:rPr>
            </w:pPr>
            <w:r w:rsidRPr="00E150B6">
              <w:rPr>
                <w:rFonts w:ascii="Times New Roman" w:hAnsi="Times New Roman"/>
                <w:b/>
                <w:bCs/>
                <w:sz w:val="18"/>
                <w:szCs w:val="16"/>
              </w:rPr>
              <w:t>Kostnader:</w:t>
            </w:r>
            <w:r w:rsidRPr="00E150B6">
              <w:rPr>
                <w:rFonts w:ascii="Times New Roman" w:hAnsi="Times New Roman"/>
                <w:sz w:val="18"/>
                <w:szCs w:val="16"/>
              </w:rPr>
              <w:t xml:space="preserve"> Her har man mulighet til å gi et estimat av kostnader ved eksempelvis gjennomføring av tiltak, skade på materiell eller liknende.</w:t>
            </w:r>
          </w:p>
          <w:p w:rsidR="00E74FFE" w:rsidRPr="00E150B6" w:rsidP="00E74FFE" w14:paraId="185A2F5E"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Lukking:</w:t>
            </w:r>
            <w:r w:rsidRPr="00E150B6">
              <w:rPr>
                <w:rFonts w:ascii="Times New Roman" w:hAnsi="Times New Roman"/>
                <w:sz w:val="18"/>
                <w:szCs w:val="16"/>
              </w:rPr>
              <w:t xml:space="preserve"> Hendelsen eller forbedringsforslaget lukkes etter fullført saksbehandling.</w:t>
            </w:r>
          </w:p>
          <w:p w:rsidR="00E74FFE" w:rsidRPr="00E150B6" w:rsidP="00813E41" w14:paraId="56D7EB02" w14:textId="77777777">
            <w:pPr>
              <w:spacing w:after="120"/>
              <w:ind w:left="720"/>
              <w:rPr>
                <w:rFonts w:ascii="Times New Roman" w:hAnsi="Times New Roman"/>
                <w:i/>
                <w:iCs/>
                <w:sz w:val="18"/>
                <w:szCs w:val="16"/>
              </w:rPr>
            </w:pPr>
            <w:r w:rsidRPr="00E150B6">
              <w:rPr>
                <w:rFonts w:ascii="Times New Roman" w:hAnsi="Times New Roman"/>
                <w:i/>
                <w:iCs/>
                <w:sz w:val="18"/>
                <w:szCs w:val="16"/>
              </w:rPr>
              <w:t>OBS! Tiltak må være anmerket som «Fullført» og effekt av tiltak må være godkjent.</w:t>
            </w:r>
          </w:p>
          <w:p w:rsidR="00E74FFE" w:rsidRPr="00E150B6" w:rsidP="00E74FFE" w14:paraId="345F9EF8"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Saksgang:</w:t>
            </w:r>
            <w:r w:rsidRPr="00E150B6">
              <w:rPr>
                <w:rFonts w:ascii="Times New Roman" w:hAnsi="Times New Roman"/>
                <w:sz w:val="18"/>
                <w:szCs w:val="16"/>
              </w:rPr>
              <w:t xml:space="preserve"> Menyvalget gir mulighet for å laste ned/skrive ut saksgangen.</w:t>
            </w:r>
          </w:p>
          <w:p w:rsidR="00E74FFE" w:rsidRPr="00E150B6" w:rsidP="00E74FFE" w14:paraId="53625181" w14:textId="77777777">
            <w:pPr>
              <w:numPr>
                <w:ilvl w:val="0"/>
                <w:numId w:val="21"/>
              </w:numPr>
              <w:spacing w:after="120"/>
              <w:rPr>
                <w:rFonts w:ascii="Times New Roman" w:hAnsi="Times New Roman"/>
                <w:sz w:val="18"/>
                <w:szCs w:val="16"/>
              </w:rPr>
            </w:pPr>
            <w:r w:rsidRPr="00E150B6">
              <w:rPr>
                <w:rFonts w:ascii="Times New Roman" w:hAnsi="Times New Roman"/>
                <w:b/>
                <w:bCs/>
                <w:sz w:val="18"/>
                <w:szCs w:val="16"/>
              </w:rPr>
              <w:t>Vedlegg:</w:t>
            </w:r>
            <w:r w:rsidRPr="00E150B6">
              <w:rPr>
                <w:rFonts w:ascii="Times New Roman" w:hAnsi="Times New Roman"/>
                <w:sz w:val="18"/>
                <w:szCs w:val="16"/>
              </w:rPr>
              <w:t xml:space="preserve"> Her kan man legge inn relevante vedlegg, f.eks. bilder, tekstfiler o.l.</w:t>
            </w:r>
          </w:p>
          <w:p w:rsidR="00E74FFE" w:rsidRPr="00E150B6" w:rsidP="00E74FFE" w14:paraId="7DDDB1A7" w14:textId="77777777">
            <w:pPr>
              <w:numPr>
                <w:ilvl w:val="0"/>
                <w:numId w:val="21"/>
              </w:numPr>
              <w:spacing w:after="120"/>
              <w:rPr>
                <w:sz w:val="18"/>
                <w:szCs w:val="16"/>
              </w:rPr>
            </w:pPr>
            <w:r w:rsidRPr="00E150B6">
              <w:rPr>
                <w:rFonts w:ascii="Times New Roman" w:hAnsi="Times New Roman"/>
                <w:b/>
                <w:bCs/>
                <w:sz w:val="18"/>
                <w:szCs w:val="16"/>
              </w:rPr>
              <w:t>Skriv ut:</w:t>
            </w:r>
            <w:r w:rsidRPr="00E150B6">
              <w:rPr>
                <w:rFonts w:ascii="Times New Roman" w:hAnsi="Times New Roman"/>
                <w:sz w:val="18"/>
                <w:szCs w:val="16"/>
              </w:rPr>
              <w:t xml:space="preserve"> Her kan relevant informasjon skrives ut. Kryss av for utskriftsinnstillinger og trykk «Skriv ut». Utskrift i formatene HTML, DOCX og PDF er mulig.</w:t>
            </w:r>
          </w:p>
        </w:tc>
      </w:tr>
    </w:tbl>
    <w:p w:rsidR="00E74FFE" w:rsidP="00E74FFE" w14:paraId="2AAAE33E" w14:textId="77777777">
      <w:pPr>
        <w:rPr>
          <w:szCs w:val="18"/>
        </w:rPr>
      </w:pPr>
    </w:p>
    <w:p w:rsidR="00E74FFE" w:rsidRPr="009E37BA" w:rsidP="00E74FFE" w14:paraId="78DC9165" w14:textId="77777777">
      <w:pPr>
        <w:jc w:val="right"/>
        <w:rPr>
          <w:b/>
          <w:bCs/>
          <w:sz w:val="22"/>
          <w:szCs w:val="22"/>
        </w:rPr>
      </w:pPr>
      <w:r>
        <w:rPr>
          <w:szCs w:val="18"/>
        </w:rPr>
        <w:br w:type="page"/>
      </w:r>
      <w:r w:rsidRPr="009E37BA">
        <w:rPr>
          <w:b/>
          <w:bCs/>
          <w:sz w:val="22"/>
          <w:szCs w:val="22"/>
        </w:rPr>
        <w:t>VEDLEGG 3</w:t>
      </w:r>
    </w:p>
    <w:p w:rsidR="00E74FFE" w:rsidRPr="009E37BA" w:rsidP="00E74FFE" w14:paraId="40C2C1A8" w14:textId="77777777">
      <w:pPr>
        <w:spacing w:before="120" w:after="120"/>
        <w:rPr>
          <w:b/>
          <w:bCs/>
          <w:sz w:val="22"/>
          <w:szCs w:val="22"/>
        </w:rPr>
      </w:pPr>
      <w:r w:rsidRPr="009E37BA">
        <w:rPr>
          <w:b/>
          <w:bCs/>
          <w:sz w:val="22"/>
          <w:szCs w:val="22"/>
        </w:rPr>
        <w:t>ÅRSAKSANALYSER</w:t>
      </w:r>
    </w:p>
    <w:p w:rsidR="00E74FFE" w:rsidRPr="009E37BA" w:rsidP="00E74FFE" w14:paraId="0A8C2E84" w14:textId="77777777">
      <w:pPr>
        <w:spacing w:before="120" w:after="120"/>
        <w:rPr>
          <w:sz w:val="22"/>
          <w:szCs w:val="22"/>
        </w:rPr>
      </w:pPr>
      <w:r w:rsidRPr="009E37BA">
        <w:rPr>
          <w:sz w:val="22"/>
          <w:szCs w:val="22"/>
        </w:rPr>
        <w:t>Folkehelseinstituttet (FHI) beskriver rotårsaksanalyse</w:t>
      </w:r>
      <w:r>
        <w:rPr>
          <w:rStyle w:val="FootnoteReference"/>
          <w:sz w:val="22"/>
          <w:szCs w:val="22"/>
        </w:rPr>
        <w:footnoteReference w:id="2"/>
      </w:r>
      <w:r w:rsidRPr="009E37BA">
        <w:rPr>
          <w:sz w:val="22"/>
          <w:szCs w:val="22"/>
        </w:rPr>
        <w:t xml:space="preserve"> som en systematisk metode for å identifisere underliggende årsaker til en uønsket hendelse.</w:t>
      </w:r>
    </w:p>
    <w:p w:rsidR="00E74FFE" w:rsidRPr="009E37BA" w:rsidP="00E74FFE" w14:paraId="3EE12152" w14:textId="77777777">
      <w:pPr>
        <w:spacing w:before="120" w:after="120"/>
        <w:rPr>
          <w:sz w:val="22"/>
          <w:szCs w:val="22"/>
        </w:rPr>
      </w:pPr>
      <w:r w:rsidRPr="009E37BA">
        <w:rPr>
          <w:sz w:val="22"/>
          <w:szCs w:val="22"/>
        </w:rPr>
        <w:t xml:space="preserve">DNV peker på at systematisk gjennomføring av rotårsaksanalyser vil kunne bidra til at man får en god forståelse for årsakene til uønskede hendelser og avvik. Ut fra funn av rotårsaker vurderer man alternative, korrektive tiltak som reduserer sannsynligheten for at hendelsen gjentar seg, og gjennom dette fungere som et verktøy til forbedring. </w:t>
      </w:r>
    </w:p>
    <w:p w:rsidR="00E74FFE" w:rsidRPr="009E37BA" w:rsidP="00E74FFE" w14:paraId="5DC81670" w14:textId="77777777">
      <w:pPr>
        <w:spacing w:before="120" w:after="120"/>
        <w:rPr>
          <w:sz w:val="22"/>
          <w:szCs w:val="22"/>
        </w:rPr>
      </w:pPr>
      <w:r w:rsidRPr="009E37BA">
        <w:rPr>
          <w:sz w:val="22"/>
          <w:szCs w:val="22"/>
        </w:rPr>
        <w:t>Rotårsaksanalyser sidestilles gjerne med å spørre 5x hvorfor for å finne den bakenforliggende eller de bakenforliggende årsakene til en uønsket hendelse, personskade, avvik e.l.</w:t>
      </w:r>
    </w:p>
    <w:p w:rsidR="00E74FFE" w:rsidRPr="009E37BA" w:rsidP="00E74FFE" w14:paraId="6011A3BF" w14:textId="77777777">
      <w:pPr>
        <w:spacing w:before="120" w:after="120"/>
        <w:ind w:left="708"/>
        <w:rPr>
          <w:sz w:val="22"/>
          <w:szCs w:val="22"/>
        </w:rPr>
      </w:pPr>
      <w:r w:rsidRPr="009E37BA">
        <w:rPr>
          <w:sz w:val="22"/>
          <w:szCs w:val="22"/>
        </w:rPr>
        <w:t>1 Hvorfor oppsto hendelsen?</w:t>
      </w:r>
    </w:p>
    <w:p w:rsidR="00E74FFE" w:rsidRPr="009E37BA" w:rsidP="00E74FFE" w14:paraId="1FC3C728" w14:textId="77777777">
      <w:pPr>
        <w:spacing w:before="120" w:after="120"/>
        <w:rPr>
          <w:sz w:val="22"/>
          <w:szCs w:val="22"/>
        </w:rPr>
      </w:pPr>
      <w:r w:rsidRPr="009E37BA">
        <w:rPr>
          <w:sz w:val="22"/>
          <w:szCs w:val="22"/>
        </w:rPr>
        <w:t>Hvert neste spørsmål om «hvorfor» refererer til svar på forrige spørsmål.</w:t>
      </w:r>
    </w:p>
    <w:p w:rsidR="00E74FFE" w:rsidRPr="009E37BA" w:rsidP="00E74FFE" w14:paraId="34BC0B2B" w14:textId="77777777">
      <w:pPr>
        <w:spacing w:before="120" w:after="120"/>
        <w:ind w:left="709"/>
        <w:contextualSpacing/>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1" o:spid="_x0000_s1033" type="#_x0000_t88" style="width:4.5pt;height:43.5pt;margin-top:0.4pt;margin-left:133.9pt;mso-height-percent:0;mso-height-relative:margin;mso-wrap-distance-bottom:0;mso-wrap-distance-left:9pt;mso-wrap-distance-right:9pt;mso-wrap-distance-top:0;mso-wrap-style:square;position:absolute;visibility:visible;v-text-anchor:middle;z-index:251661312" adj="186"/>
        </w:pict>
      </w:r>
      <w:r w:rsidRPr="009E37BA">
        <w:rPr>
          <w:sz w:val="22"/>
          <w:szCs w:val="22"/>
        </w:rPr>
        <w:t>Svar 1.1 - Hvorfor?</w:t>
      </w:r>
    </w:p>
    <w:p w:rsidR="00E74FFE" w:rsidRPr="009E37BA" w:rsidP="00E74FFE" w14:paraId="2D054EF5" w14:textId="77777777">
      <w:pPr>
        <w:spacing w:before="120" w:after="120"/>
        <w:ind w:left="709"/>
        <w:contextualSpacing/>
        <w:rPr>
          <w:sz w:val="22"/>
          <w:szCs w:val="22"/>
        </w:rPr>
      </w:pPr>
      <w:r w:rsidRPr="009E37BA">
        <w:rPr>
          <w:sz w:val="22"/>
          <w:szCs w:val="22"/>
        </w:rPr>
        <w:t>Svar 1.2 – Hvorfor?</w:t>
      </w:r>
      <w:r w:rsidRPr="009E37BA">
        <w:rPr>
          <w:sz w:val="22"/>
          <w:szCs w:val="22"/>
        </w:rPr>
        <w:tab/>
        <w:t>Hvert neste spørsmål referer til svar på forrige spørsmål!</w:t>
      </w:r>
    </w:p>
    <w:p w:rsidR="00E74FFE" w:rsidRPr="009E37BA" w:rsidP="00E74FFE" w14:paraId="3FB2DAC8" w14:textId="77777777">
      <w:pPr>
        <w:spacing w:before="120" w:after="120"/>
        <w:ind w:left="709"/>
        <w:contextualSpacing/>
        <w:rPr>
          <w:sz w:val="22"/>
          <w:szCs w:val="22"/>
        </w:rPr>
      </w:pPr>
      <w:r w:rsidRPr="009E37BA">
        <w:rPr>
          <w:sz w:val="22"/>
          <w:szCs w:val="22"/>
        </w:rPr>
        <w:t>…</w:t>
      </w:r>
    </w:p>
    <w:p w:rsidR="00E74FFE" w:rsidRPr="009E37BA" w:rsidP="00E74FFE" w14:paraId="4B7FF2F6" w14:textId="77777777">
      <w:pPr>
        <w:spacing w:before="120" w:after="120"/>
        <w:ind w:left="709"/>
        <w:contextualSpacing/>
        <w:rPr>
          <w:sz w:val="22"/>
          <w:szCs w:val="22"/>
        </w:rPr>
      </w:pPr>
      <w:r w:rsidRPr="009E37BA">
        <w:rPr>
          <w:sz w:val="22"/>
          <w:szCs w:val="22"/>
        </w:rPr>
        <w:t>Svar 1.4 – Hvorfor?</w:t>
      </w:r>
    </w:p>
    <w:p w:rsidR="00E74FFE" w:rsidRPr="009E37BA" w:rsidP="009E37BA" w14:paraId="2A0E0D2D" w14:textId="77777777">
      <w:pPr>
        <w:spacing w:before="240" w:after="120"/>
        <w:rPr>
          <w:sz w:val="22"/>
          <w:szCs w:val="22"/>
        </w:rPr>
      </w:pPr>
      <w:r w:rsidRPr="009E37BA">
        <w:rPr>
          <w:sz w:val="22"/>
          <w:szCs w:val="22"/>
        </w:rPr>
        <w:t>Til slutt bør man ha definert rotårsaken eller rotårsakene og vurdere/lage tiltak. OBS! Man kan komme frem til rotårsaken før man har stilt spørsmålet om hvorfor 5 ganger.</w:t>
      </w:r>
    </w:p>
    <w:p w:rsidR="00E74FFE" w:rsidRPr="009E37BA" w:rsidP="00E74FFE" w14:paraId="781C3AA1" w14:textId="77777777">
      <w:pPr>
        <w:spacing w:before="120" w:after="120"/>
        <w:rPr>
          <w:sz w:val="22"/>
          <w:szCs w:val="22"/>
        </w:rPr>
      </w:pPr>
      <w:r w:rsidRPr="009E37BA">
        <w:rPr>
          <w:sz w:val="22"/>
          <w:szCs w:val="22"/>
        </w:rPr>
        <w:t xml:space="preserve">I kompliserte tilfeller, f.eks. i forbindelse med ulykkesgranskning, kan det være aktuelt å bruke </w:t>
      </w:r>
      <w:r w:rsidRPr="009E37BA">
        <w:rPr>
          <w:sz w:val="22"/>
          <w:szCs w:val="22"/>
          <w:u w:val="single"/>
        </w:rPr>
        <w:t>fiskebensdiagram</w:t>
      </w:r>
      <w:r w:rsidRPr="009E37BA">
        <w:rPr>
          <w:sz w:val="22"/>
          <w:szCs w:val="22"/>
        </w:rPr>
        <w:t xml:space="preserve"> (Ishikawa-diagram) eller </w:t>
      </w:r>
      <w:r w:rsidRPr="009E37BA">
        <w:rPr>
          <w:sz w:val="22"/>
          <w:szCs w:val="22"/>
          <w:u w:val="single"/>
        </w:rPr>
        <w:t>tankekart</w:t>
      </w:r>
      <w:r w:rsidRPr="009E37BA">
        <w:rPr>
          <w:sz w:val="22"/>
          <w:szCs w:val="22"/>
        </w:rPr>
        <w:t xml:space="preserve"> som verktøy knyttet til </w:t>
      </w:r>
      <w:r w:rsidRPr="009E37BA">
        <w:rPr>
          <w:sz w:val="22"/>
          <w:szCs w:val="22"/>
        </w:rPr>
        <w:t>rotårsaksanalysen</w:t>
      </w:r>
      <w:r w:rsidRPr="009E37BA">
        <w:rPr>
          <w:sz w:val="22"/>
          <w:szCs w:val="22"/>
        </w:rPr>
        <w:t>.</w:t>
      </w:r>
    </w:p>
    <w:p w:rsidR="00E74FFE" w:rsidRPr="009E37BA" w:rsidP="00E74FFE" w14:paraId="6E023709" w14:textId="77777777">
      <w:pPr>
        <w:spacing w:before="120" w:after="120"/>
        <w:rPr>
          <w:sz w:val="22"/>
          <w:szCs w:val="22"/>
        </w:rPr>
      </w:pPr>
      <w:r w:rsidRPr="009E37BA">
        <w:rPr>
          <w:sz w:val="22"/>
          <w:szCs w:val="22"/>
        </w:rPr>
        <w:t xml:space="preserve">Hovedansvaret for forbedringsarbeider ved THYF ligger hos </w:t>
      </w:r>
      <w:r w:rsidRPr="009E37BA">
        <w:rPr>
          <w:sz w:val="22"/>
          <w:szCs w:val="22"/>
        </w:rPr>
        <w:t>ledelsen, men ansatte ved THYF har en plikt til å medvirke ved gjennomføring av forbedringsarbeider.</w:t>
      </w:r>
    </w:p>
    <w:p w:rsidR="00E74FFE" w:rsidRPr="009E37BA" w:rsidP="00E74FFE" w14:paraId="66063A8B" w14:textId="77777777">
      <w:pPr>
        <w:spacing w:before="120" w:after="120"/>
        <w:rPr>
          <w:b/>
          <w:bCs/>
          <w:sz w:val="22"/>
          <w:szCs w:val="22"/>
        </w:rPr>
      </w:pPr>
      <w:r w:rsidRPr="009E37BA">
        <w:rPr>
          <w:b/>
          <w:bCs/>
          <w:sz w:val="22"/>
          <w:szCs w:val="22"/>
        </w:rPr>
        <w:t>EKSEMPLER</w:t>
      </w:r>
    </w:p>
    <w:p w:rsidR="00E74FFE" w:rsidRPr="009E37BA" w:rsidP="00E74FFE" w14:paraId="1800E474" w14:textId="77777777">
      <w:pPr>
        <w:spacing w:before="120" w:after="120"/>
        <w:rPr>
          <w:sz w:val="22"/>
          <w:szCs w:val="22"/>
        </w:rPr>
      </w:pPr>
      <w:r w:rsidRPr="009E37BA">
        <w:rPr>
          <w:sz w:val="22"/>
          <w:szCs w:val="22"/>
        </w:rPr>
        <w:t>En video produsert av Universitetssykehuset Nord-Norge viser på et enkelt vis hvordan man kan gjennomføre en rotårsaksanalyse, se referanselisten.</w:t>
      </w:r>
    </w:p>
    <w:p w:rsidR="00E74FFE" w:rsidRPr="009E37BA" w:rsidP="00E74FFE" w14:paraId="7548F693" w14:textId="77777777">
      <w:pPr>
        <w:spacing w:before="120" w:after="120"/>
        <w:rPr>
          <w:sz w:val="22"/>
          <w:szCs w:val="22"/>
        </w:rPr>
      </w:pPr>
      <w:r w:rsidRPr="009E37BA">
        <w:rPr>
          <w:sz w:val="22"/>
          <w:szCs w:val="22"/>
        </w:rPr>
        <w:t>Omtalen av rot-årsaksanalyse produsert av KIWA gir deg en beskrivelse av 1) hva en «</w:t>
      </w:r>
      <w:r w:rsidRPr="009E37BA">
        <w:rPr>
          <w:sz w:val="22"/>
          <w:szCs w:val="22"/>
        </w:rPr>
        <w:t>rotårsak</w:t>
      </w:r>
      <w:r w:rsidRPr="009E37BA">
        <w:rPr>
          <w:sz w:val="22"/>
          <w:szCs w:val="22"/>
        </w:rPr>
        <w:t xml:space="preserve">» er, 2) bakenforliggende årsaker til en hendelse 3) hvorfor man gjør rotårsaksanalyser og beskriver 4) systematikken rundt utførelse av en slik analyse.  </w:t>
      </w:r>
    </w:p>
    <w:p w:rsidR="00E74FFE" w:rsidRPr="009E37BA" w:rsidP="00E74FFE" w14:paraId="0B286DB3" w14:textId="77777777">
      <w:pPr>
        <w:spacing w:before="120" w:after="120"/>
        <w:rPr>
          <w:b/>
          <w:bCs/>
          <w:sz w:val="22"/>
          <w:szCs w:val="22"/>
        </w:rPr>
      </w:pPr>
      <w:r w:rsidRPr="009E37BA">
        <w:rPr>
          <w:b/>
          <w:bCs/>
          <w:sz w:val="22"/>
          <w:szCs w:val="22"/>
        </w:rPr>
        <w:t>REFERANSER</w:t>
      </w:r>
    </w:p>
    <w:p w:rsidR="00E74FFE" w:rsidRPr="009E37BA" w:rsidP="00E74FFE" w14:paraId="29052F17" w14:textId="77777777">
      <w:pPr>
        <w:spacing w:before="120"/>
        <w:rPr>
          <w:sz w:val="22"/>
          <w:szCs w:val="22"/>
        </w:rPr>
      </w:pPr>
      <w:r w:rsidRPr="009E37BA">
        <w:rPr>
          <w:sz w:val="22"/>
          <w:szCs w:val="22"/>
        </w:rPr>
        <w:t xml:space="preserve">FHI (2021) Rotårsaksanalyse - et verktøy til forbedringsarbeid. </w:t>
      </w:r>
    </w:p>
    <w:p w:rsidR="00E74FFE" w:rsidRPr="009E37BA" w:rsidP="00E74FFE" w14:paraId="46EC4EA3" w14:textId="77777777">
      <w:pPr>
        <w:spacing w:after="120"/>
        <w:rPr>
          <w:sz w:val="22"/>
          <w:szCs w:val="22"/>
        </w:rPr>
      </w:pPr>
      <w:r w:rsidRPr="009E37BA">
        <w:rPr>
          <w:sz w:val="22"/>
          <w:szCs w:val="22"/>
        </w:rPr>
        <w:t xml:space="preserve">Lenke: </w:t>
      </w:r>
      <w:hyperlink r:id="rId21" w:history="1">
        <w:r w:rsidRPr="009E37BA">
          <w:rPr>
            <w:rStyle w:val="Hyperlink"/>
            <w:sz w:val="22"/>
            <w:szCs w:val="22"/>
          </w:rPr>
          <w:t>https://www.fhi.no/sv/forebygging-i-helsetjenesten/smittevern-i-institusjoner/rotarsaksanalyse/</w:t>
        </w:r>
      </w:hyperlink>
      <w:r w:rsidRPr="009E37BA">
        <w:rPr>
          <w:sz w:val="22"/>
          <w:szCs w:val="22"/>
        </w:rPr>
        <w:t xml:space="preserve"> </w:t>
      </w:r>
    </w:p>
    <w:p w:rsidR="00E74FFE" w:rsidRPr="009E37BA" w:rsidP="00E74FFE" w14:paraId="72918F6A" w14:textId="77777777">
      <w:pPr>
        <w:spacing w:before="120"/>
        <w:rPr>
          <w:sz w:val="22"/>
          <w:szCs w:val="22"/>
        </w:rPr>
      </w:pPr>
      <w:r w:rsidRPr="009E37BA">
        <w:rPr>
          <w:sz w:val="22"/>
          <w:szCs w:val="22"/>
        </w:rPr>
        <w:t xml:space="preserve">DNV. Årsaksanalyse som internt forbedringsverktøy. </w:t>
      </w:r>
    </w:p>
    <w:p w:rsidR="00E74FFE" w:rsidRPr="009E37BA" w:rsidP="00E74FFE" w14:paraId="5537CB4B" w14:textId="77777777">
      <w:pPr>
        <w:spacing w:after="120"/>
        <w:rPr>
          <w:sz w:val="22"/>
          <w:szCs w:val="22"/>
        </w:rPr>
      </w:pPr>
      <w:r w:rsidRPr="009E37BA">
        <w:rPr>
          <w:sz w:val="22"/>
          <w:szCs w:val="22"/>
        </w:rPr>
        <w:t xml:space="preserve">Lenke: </w:t>
      </w:r>
      <w:hyperlink r:id="rId22" w:history="1">
        <w:r w:rsidRPr="009E37BA">
          <w:rPr>
            <w:rStyle w:val="Hyperlink"/>
            <w:sz w:val="22"/>
            <w:szCs w:val="22"/>
          </w:rPr>
          <w:t>https://www.dnv.no/training/arsaksanalyse-som-internt-forbedringsverktoy-213599</w:t>
        </w:r>
      </w:hyperlink>
      <w:r w:rsidRPr="009E37BA">
        <w:rPr>
          <w:sz w:val="22"/>
          <w:szCs w:val="22"/>
        </w:rPr>
        <w:t xml:space="preserve"> </w:t>
      </w:r>
    </w:p>
    <w:p w:rsidR="00E74FFE" w:rsidRPr="009E37BA" w:rsidP="00E74FFE" w14:paraId="587EEAC4" w14:textId="77777777">
      <w:pPr>
        <w:spacing w:before="120"/>
        <w:rPr>
          <w:sz w:val="22"/>
          <w:szCs w:val="22"/>
        </w:rPr>
      </w:pPr>
      <w:r w:rsidRPr="009E37BA">
        <w:rPr>
          <w:sz w:val="22"/>
          <w:szCs w:val="22"/>
        </w:rPr>
        <w:t>UNN (2022) Finn den virkelige årsaken med «5x hvorfor»</w:t>
      </w:r>
    </w:p>
    <w:p w:rsidR="00E74FFE" w:rsidRPr="009E37BA" w:rsidP="00E74FFE" w14:paraId="180137F9" w14:textId="77777777">
      <w:pPr>
        <w:spacing w:after="120"/>
        <w:rPr>
          <w:sz w:val="22"/>
          <w:szCs w:val="22"/>
        </w:rPr>
      </w:pPr>
      <w:r w:rsidRPr="009E37BA">
        <w:rPr>
          <w:sz w:val="22"/>
          <w:szCs w:val="22"/>
        </w:rPr>
        <w:t xml:space="preserve">Lenke: </w:t>
      </w:r>
      <w:hyperlink r:id="rId23" w:history="1">
        <w:r w:rsidRPr="009E37BA">
          <w:rPr>
            <w:rStyle w:val="Hyperlink"/>
            <w:sz w:val="22"/>
            <w:szCs w:val="22"/>
          </w:rPr>
          <w:t>https://unn.no/finn-den-virkelige-arsaken-med-5-x-hvorfor</w:t>
        </w:r>
      </w:hyperlink>
      <w:r w:rsidRPr="009E37BA">
        <w:rPr>
          <w:sz w:val="22"/>
          <w:szCs w:val="22"/>
        </w:rPr>
        <w:t xml:space="preserve"> </w:t>
      </w:r>
    </w:p>
    <w:p w:rsidR="00E74FFE" w:rsidRPr="009E37BA" w:rsidP="00E74FFE" w14:paraId="325111FF" w14:textId="07371515">
      <w:pPr>
        <w:spacing w:before="120" w:after="120"/>
        <w:rPr>
          <w:sz w:val="22"/>
          <w:szCs w:val="22"/>
        </w:rPr>
      </w:pPr>
      <w:r w:rsidRPr="009E37BA">
        <w:rPr>
          <w:sz w:val="22"/>
          <w:szCs w:val="22"/>
        </w:rPr>
        <w:t xml:space="preserve">KIWA: Rotårsaksanalyse. Lenke: </w:t>
      </w:r>
      <w:hyperlink r:id="rId24" w:history="1">
        <w:r w:rsidRPr="009E37BA">
          <w:rPr>
            <w:rStyle w:val="Hyperlink"/>
            <w:sz w:val="22"/>
            <w:szCs w:val="22"/>
          </w:rPr>
          <w:t>https://www.youtube.com/watch?v=h3hQIP6SmcY</w:t>
        </w:r>
      </w:hyperlink>
      <w:r w:rsidRPr="009E37BA">
        <w:rPr>
          <w:sz w:val="22"/>
          <w:szCs w:val="22"/>
        </w:rPr>
        <w:t xml:space="preserve"> </w:t>
      </w:r>
    </w:p>
    <w:p w:rsidR="00E74FFE" w:rsidRPr="009E37BA" w14:paraId="4F3E5BD5" w14:textId="6B2C2280">
      <w:pPr>
        <w:pStyle w:val="BodyTextIndent2"/>
        <w:ind w:left="2836" w:hanging="2410"/>
        <w:rPr>
          <w:sz w:val="22"/>
          <w:szCs w:val="22"/>
        </w:rPr>
      </w:pPr>
    </w:p>
    <w:sectPr w:rsidSect="00E74FFE">
      <w:headerReference w:type="default" r:id="rId25"/>
      <w:footerReference w:type="default" r:id="rId26"/>
      <w:footerReference w:type="first" r:id="rId27"/>
      <w:type w:val="continuous"/>
      <w:pgSz w:w="11907" w:h="16840" w:code="9"/>
      <w:pgMar w:top="851" w:right="1418" w:bottom="851" w:left="1418" w:header="851" w:footer="454" w:gutter="0"/>
      <w:pgNumType w:start="1"/>
      <w:cols w:space="708"/>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1B57" w14:paraId="79053592" w14:textId="25DA43BD">
    <w:pPr>
      <w:pStyle w:val="Footer"/>
    </w:pPr>
    <w:r>
      <w:rPr>
        <w:b/>
        <w:bCs/>
        <w:color w:val="FF0000"/>
      </w:rPr>
      <w:fldChar w:fldCharType="begin" w:fldLock="1"/>
    </w:r>
    <w:r>
      <w:rPr>
        <w:b/>
        <w:bCs/>
        <w:color w:val="FF0000"/>
      </w:rPr>
      <w:instrText xml:space="preserve"> DOCPROPERTY EK_EKPrintMerke </w:instrText>
    </w:r>
    <w:r>
      <w:rPr>
        <w:b/>
        <w:bCs/>
        <w:color w:val="FF0000"/>
      </w:rPr>
      <w:fldChar w:fldCharType="separate"/>
    </w:r>
    <w:r>
      <w:rPr>
        <w:b/>
        <w:bCs/>
        <w:color w:val="FF0000"/>
      </w:rPr>
      <w:t>Uoffisiell utskrift er kun gyldig på utskriftsdato</w:t>
    </w:r>
    <w:r>
      <w:rPr>
        <w:b/>
        <w:bCs/>
        <w:color w:val="FF0000"/>
      </w:rPr>
      <w:fldChar w:fldCharType="end"/>
    </w:r>
    <w:r>
      <w:rPr>
        <w:b/>
        <w:bCs/>
        <w:color w:val="FF0000"/>
      </w:rPr>
      <w:t xml:space="preserve"> - </w:t>
    </w:r>
    <w:r>
      <w:rPr>
        <w:b/>
        <w:bCs/>
        <w:color w:val="FF0000"/>
      </w:rPr>
      <w:fldChar w:fldCharType="begin"/>
    </w:r>
    <w:r>
      <w:rPr>
        <w:b/>
        <w:bCs/>
        <w:color w:val="FF0000"/>
      </w:rPr>
      <w:instrText xml:space="preserve"> TIME \@ "dd.MM.yyyy" </w:instrText>
    </w:r>
    <w:r>
      <w:rPr>
        <w:b/>
        <w:bCs/>
        <w:color w:val="FF0000"/>
      </w:rPr>
      <w:fldChar w:fldCharType="separate"/>
    </w:r>
    <w:r>
      <w:rPr>
        <w:b/>
        <w:bCs/>
        <w:color w:val="FF0000"/>
      </w:rPr>
      <w:t>01.06.2024</w:t>
    </w:r>
    <w:r>
      <w:rPr>
        <w:b/>
        <w:bCs/>
        <w:color w:val="FF0000"/>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1B57" w14:paraId="79053594" w14:textId="038968C8">
    <w:pPr>
      <w:pStyle w:val="Footer"/>
      <w:rPr>
        <w:b/>
        <w:bCs/>
        <w:color w:val="FF0000"/>
      </w:rPr>
    </w:pPr>
    <w:r>
      <w:rPr>
        <w:b/>
        <w:bCs/>
        <w:color w:val="FF0000"/>
      </w:rPr>
      <w:fldChar w:fldCharType="begin" w:fldLock="1"/>
    </w:r>
    <w:r>
      <w:rPr>
        <w:b/>
        <w:bCs/>
        <w:color w:val="FF0000"/>
      </w:rPr>
      <w:instrText xml:space="preserve"> DOCPROPERTY EK_EKPrintMerke </w:instrText>
    </w:r>
    <w:r>
      <w:rPr>
        <w:b/>
        <w:bCs/>
        <w:color w:val="FF0000"/>
      </w:rPr>
      <w:fldChar w:fldCharType="separate"/>
    </w:r>
    <w:r>
      <w:rPr>
        <w:b/>
        <w:bCs/>
        <w:color w:val="FF0000"/>
      </w:rPr>
      <w:t>Uoffisiell utskrift er kun gyldig på utskriftsdato</w:t>
    </w:r>
    <w:r>
      <w:rPr>
        <w:b/>
        <w:bCs/>
        <w:color w:val="FF0000"/>
      </w:rPr>
      <w:fldChar w:fldCharType="end"/>
    </w:r>
    <w:r>
      <w:rPr>
        <w:b/>
        <w:bCs/>
        <w:color w:val="FF0000"/>
      </w:rPr>
      <w:t xml:space="preserve"> - </w:t>
    </w:r>
    <w:r>
      <w:rPr>
        <w:b/>
        <w:bCs/>
        <w:color w:val="FF0000"/>
      </w:rPr>
      <w:fldChar w:fldCharType="begin"/>
    </w:r>
    <w:r>
      <w:rPr>
        <w:b/>
        <w:bCs/>
        <w:color w:val="FF0000"/>
      </w:rPr>
      <w:instrText xml:space="preserve"> TIME \@ "dd.MM.yyyy" </w:instrText>
    </w:r>
    <w:r>
      <w:rPr>
        <w:b/>
        <w:bCs/>
        <w:color w:val="FF0000"/>
      </w:rPr>
      <w:fldChar w:fldCharType="separate"/>
    </w:r>
    <w:r>
      <w:rPr>
        <w:b/>
        <w:bCs/>
        <w:color w:val="FF0000"/>
      </w:rPr>
      <w:t>01.06.2024</w:t>
    </w:r>
    <w:r>
      <w:rPr>
        <w:b/>
        <w:bCs/>
        <w:color w:val="FF0000"/>
      </w:rPr>
      <w:fldChar w:fldCharType="end"/>
    </w:r>
    <w:r>
      <w:rPr>
        <w:b/>
        <w:bCs/>
        <w:color w:val="FF0000"/>
      </w:rPr>
      <w:tab/>
    </w:r>
    <w:r>
      <w:rPr>
        <w:b/>
        <w:bCs/>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F040A" w14:paraId="2CB81514" w14:textId="77777777">
      <w:r>
        <w:separator/>
      </w:r>
    </w:p>
  </w:footnote>
  <w:footnote w:type="continuationSeparator" w:id="1">
    <w:p w:rsidR="00BF040A" w14:paraId="7B966BA8" w14:textId="77777777">
      <w:r>
        <w:continuationSeparator/>
      </w:r>
    </w:p>
  </w:footnote>
  <w:footnote w:id="2">
    <w:p w:rsidR="00E74FFE" w:rsidP="00E74FFE" w14:paraId="1734888E" w14:textId="77777777">
      <w:pPr>
        <w:pStyle w:val="FootnoteText"/>
      </w:pPr>
      <w:r w:rsidRPr="00185640">
        <w:rPr>
          <w:rStyle w:val="FootnoteReference"/>
          <w:sz w:val="16"/>
          <w:szCs w:val="16"/>
        </w:rPr>
        <w:footnoteRef/>
      </w:r>
      <w:r w:rsidRPr="00185640">
        <w:rPr>
          <w:sz w:val="16"/>
          <w:szCs w:val="16"/>
        </w:rPr>
        <w:t xml:space="preserve"> Rotårsaksanalyse (eng.: </w:t>
      </w:r>
      <w:r w:rsidRPr="00185640">
        <w:rPr>
          <w:sz w:val="16"/>
          <w:szCs w:val="16"/>
        </w:rPr>
        <w:t>root</w:t>
      </w:r>
      <w:r w:rsidRPr="00185640">
        <w:rPr>
          <w:sz w:val="16"/>
          <w:szCs w:val="16"/>
        </w:rPr>
        <w:t xml:space="preserve"> </w:t>
      </w:r>
      <w:r w:rsidRPr="00185640">
        <w:rPr>
          <w:sz w:val="16"/>
          <w:szCs w:val="16"/>
        </w:rPr>
        <w:t>cause</w:t>
      </w:r>
      <w:r w:rsidRPr="00185640">
        <w:rPr>
          <w:sz w:val="16"/>
          <w:szCs w:val="16"/>
        </w:rPr>
        <w:t xml:space="preserve"> </w:t>
      </w:r>
      <w:r w:rsidRPr="00185640">
        <w:rPr>
          <w:sz w:val="16"/>
          <w:szCs w:val="16"/>
        </w:rPr>
        <w:t>analysis</w:t>
      </w:r>
      <w:r w:rsidRPr="00185640">
        <w:rPr>
          <w:sz w:val="16"/>
          <w:szCs w:val="16"/>
        </w:rPr>
        <w:t>) = hendelsesanalyse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7905358C"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681B57" w14:paraId="7905358A" w14:textId="77777777">
          <w:pPr>
            <w:spacing w:before="80" w:after="80"/>
            <w:rPr>
              <w:b/>
            </w:rPr>
          </w:pPr>
          <w:r>
            <w:rPr>
              <w:b/>
              <w:color w:val="000080"/>
            </w:rPr>
            <w:fldChar w:fldCharType="begin" w:fldLock="1"/>
          </w:r>
          <w:r>
            <w:rPr>
              <w:b/>
              <w:color w:val="000080"/>
            </w:rPr>
            <w:instrText>DOCPROPERTY EK_doktittel</w:instrText>
          </w:r>
          <w:r>
            <w:rPr>
              <w:b/>
              <w:color w:val="000080"/>
            </w:rPr>
            <w:fldChar w:fldCharType="separate"/>
          </w:r>
          <w:r>
            <w:rPr>
              <w:b/>
              <w:color w:val="000080"/>
            </w:rPr>
            <w:t>AVVIKSBEHANDLING OG FORBEDRINGSFORSLAG</w:t>
          </w:r>
          <w:r>
            <w:rPr>
              <w:b/>
              <w:color w:val="000080"/>
            </w:rPr>
            <w:fldChar w:fldCharType="end"/>
          </w:r>
        </w:p>
      </w:tc>
      <w:tc>
        <w:tcPr>
          <w:tcW w:w="1968" w:type="dxa"/>
          <w:gridSpan w:val="2"/>
          <w:tcBorders>
            <w:bottom w:val="nil"/>
          </w:tcBorders>
        </w:tcPr>
        <w:p w:rsidR="00681B57" w14:paraId="7905358B" w14:textId="77777777">
          <w:pPr>
            <w:spacing w:before="80" w:after="80"/>
            <w:rPr>
              <w:lang w:val="de-DE"/>
            </w:rPr>
          </w:pPr>
          <w:r>
            <w:rPr>
              <w:sz w:val="16"/>
              <w:lang w:val="de-DE"/>
            </w:rPr>
            <w:t xml:space="preserve">Dok.id.: </w:t>
          </w:r>
          <w:r>
            <w:rPr>
              <w:sz w:val="20"/>
            </w:rPr>
            <w:fldChar w:fldCharType="begin" w:fldLock="1"/>
          </w:r>
          <w:r>
            <w:rPr>
              <w:color w:val="000080"/>
              <w:lang w:val="de-DE"/>
            </w:rPr>
            <w:instrText>DOCPROPERTY EK_Refnr</w:instrText>
          </w:r>
          <w:r>
            <w:rPr>
              <w:sz w:val="20"/>
            </w:rPr>
            <w:fldChar w:fldCharType="separate"/>
          </w:r>
          <w:r>
            <w:rPr>
              <w:color w:val="000080"/>
              <w:lang w:val="de-DE"/>
            </w:rPr>
            <w:t>1.3.3</w:t>
          </w:r>
          <w:r>
            <w:rPr>
              <w:sz w:val="20"/>
            </w:rPr>
            <w:fldChar w:fldCharType="end"/>
          </w:r>
        </w:p>
      </w:tc>
    </w:tr>
    <w:tr w14:paraId="7905358F"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681B57" w14:paraId="7905358D" w14:textId="77777777">
          <w:pPr>
            <w:spacing w:before="80"/>
            <w:rPr>
              <w:sz w:val="20"/>
              <w:lang w:val="de-DE"/>
            </w:rPr>
          </w:pPr>
        </w:p>
      </w:tc>
      <w:tc>
        <w:tcPr>
          <w:tcW w:w="1962" w:type="dxa"/>
          <w:tcBorders>
            <w:left w:val="nil"/>
            <w:bottom w:val="nil"/>
            <w:right w:val="nil"/>
          </w:tcBorders>
        </w:tcPr>
        <w:p w:rsidR="00681B57" w14:paraId="7905358E" w14:textId="77777777">
          <w:pPr>
            <w:spacing w:before="80"/>
            <w:jc w:val="right"/>
            <w:rPr>
              <w:sz w:val="20"/>
            </w:rPr>
          </w:pPr>
          <w:r>
            <w:rPr>
              <w:sz w:val="20"/>
            </w:rPr>
            <w:t xml:space="preserve">Side </w:t>
          </w:r>
          <w:r>
            <w:rPr>
              <w:sz w:val="20"/>
            </w:rPr>
            <w:t xml:space="preserve">  :</w:t>
          </w:r>
          <w:r>
            <w:rPr>
              <w:sz w:val="20"/>
            </w:rPr>
            <w:t xml:space="preserve"> </w:t>
          </w:r>
          <w:r>
            <w:rPr>
              <w:sz w:val="20"/>
            </w:rPr>
            <w:fldChar w:fldCharType="begin"/>
          </w:r>
          <w:r>
            <w:rPr>
              <w:sz w:val="20"/>
            </w:rPr>
            <w:instrText xml:space="preserve">PAGE </w:instrText>
          </w:r>
          <w:r>
            <w:rPr>
              <w:sz w:val="20"/>
            </w:rPr>
            <w:fldChar w:fldCharType="separate"/>
          </w:r>
          <w:r>
            <w:rPr>
              <w:sz w:val="20"/>
              <w:lang w:val="nb-NO" w:eastAsia="nb-NO" w:bidi="ar-SA"/>
            </w:rPr>
            <w:t>7</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7</w:t>
          </w:r>
          <w:r>
            <w:rPr>
              <w:sz w:val="20"/>
            </w:rPr>
            <w:fldChar w:fldCharType="end"/>
          </w:r>
        </w:p>
      </w:tc>
    </w:tr>
  </w:tbl>
  <w:p w:rsidR="00681B57" w14:paraId="7905359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FFFFFFFF"/>
    <w:lvl w:ilvl="0">
      <w:start w:val="1"/>
      <w:numFmt w:val="none"/>
      <w:suff w:val="nothing"/>
      <w:lvlJc w:val="left"/>
      <w:pPr>
        <w:ind w:left="57" w:hanging="57"/>
      </w:pPr>
    </w:lvl>
    <w:lvl w:ilvl="1">
      <w:start w:val="1"/>
      <w:numFmt w:val="decimal"/>
      <w:lvlText w:val="%2."/>
      <w:legacy w:legacy="1" w:legacySpace="0" w:legacyIndent="0"/>
      <w:lvlJc w:val="left"/>
      <w:pPr>
        <w:ind w:left="0" w:firstLine="0"/>
      </w:pPr>
    </w:lvl>
    <w:lvl w:ilvl="2">
      <w:start w:val="1"/>
      <w:numFmt w:val="none"/>
      <w:suff w:val="nothing"/>
      <w:lvlJc w:val="left"/>
      <w:pPr>
        <w:ind w:left="0" w:firstLine="0"/>
      </w:pPr>
    </w:lvl>
    <w:lvl w:ilvl="3">
      <w:start w:val="1"/>
      <w:numFmt w:val="none"/>
      <w:suff w:val="nothing"/>
      <w:lvlJc w:val="left"/>
      <w:pPr>
        <w:ind w:left="57" w:firstLine="0"/>
      </w:pPr>
    </w:lvl>
    <w:lvl w:ilvl="4">
      <w:start w:val="1"/>
      <w:numFmt w:val="decimal"/>
      <w:lvlText w:val="(%5)"/>
      <w:legacy w:legacy="1" w:legacySpace="0" w:legacyIndent="708"/>
      <w:lvlJc w:val="left"/>
      <w:pPr>
        <w:ind w:left="765" w:hanging="708"/>
      </w:pPr>
    </w:lvl>
    <w:lvl w:ilvl="5">
      <w:start w:val="1"/>
      <w:numFmt w:val="lowerLetter"/>
      <w:lvlText w:val="(%6)"/>
      <w:legacy w:legacy="1" w:legacySpace="0" w:legacyIndent="708"/>
      <w:lvlJc w:val="left"/>
      <w:pPr>
        <w:ind w:left="1473" w:hanging="708"/>
      </w:pPr>
    </w:lvl>
    <w:lvl w:ilvl="6">
      <w:start w:val="1"/>
      <w:numFmt w:val="lowerRoman"/>
      <w:lvlText w:val="(%7)"/>
      <w:legacy w:legacy="1" w:legacySpace="0" w:legacyIndent="708"/>
      <w:lvlJc w:val="left"/>
      <w:pPr>
        <w:ind w:left="2181" w:hanging="708"/>
      </w:pPr>
    </w:lvl>
    <w:lvl w:ilvl="7">
      <w:start w:val="1"/>
      <w:numFmt w:val="lowerLetter"/>
      <w:lvlText w:val="(%8)"/>
      <w:legacy w:legacy="1" w:legacySpace="0" w:legacyIndent="708"/>
      <w:lvlJc w:val="left"/>
      <w:pPr>
        <w:ind w:left="2889" w:hanging="708"/>
      </w:pPr>
    </w:lvl>
    <w:lvl w:ilvl="8">
      <w:start w:val="1"/>
      <w:numFmt w:val="lowerRoman"/>
      <w:lvlText w:val="(%9)"/>
      <w:legacy w:legacy="1" w:legacySpace="0" w:legacyIndent="708"/>
      <w:lvlJc w:val="left"/>
      <w:pPr>
        <w:ind w:left="3597" w:hanging="708"/>
      </w:pPr>
    </w:lvl>
  </w:abstractNum>
  <w:abstractNum w:abstractNumId="1">
    <w:nsid w:val="032F54B6"/>
    <w:multiLevelType w:val="hybridMultilevel"/>
    <w:tmpl w:val="8F9CD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705086"/>
    <w:multiLevelType w:val="multilevel"/>
    <w:tmpl w:val="E6CE1892"/>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E41070A"/>
    <w:multiLevelType w:val="multilevel"/>
    <w:tmpl w:val="FC667B7A"/>
    <w:lvl w:ilvl="0">
      <w:start w:val="1"/>
      <w:numFmt w:val="decimal"/>
      <w:lvlText w:val="%1."/>
      <w:lvlJc w:val="left"/>
      <w:pPr>
        <w:tabs>
          <w:tab w:val="num" w:pos="397"/>
        </w:tabs>
        <w:ind w:left="397" w:hanging="39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E8075E5"/>
    <w:multiLevelType w:val="hybridMultilevel"/>
    <w:tmpl w:val="2392F6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36590E"/>
    <w:multiLevelType w:val="hybridMultilevel"/>
    <w:tmpl w:val="696008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1AB58D4"/>
    <w:multiLevelType w:val="hybridMultilevel"/>
    <w:tmpl w:val="9E5818CA"/>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5A5E53"/>
    <w:multiLevelType w:val="hybridMultilevel"/>
    <w:tmpl w:val="E3E8FB4A"/>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6C1D02"/>
    <w:multiLevelType w:val="hybridMultilevel"/>
    <w:tmpl w:val="711245C2"/>
    <w:lvl w:ilvl="0">
      <w:start w:val="1"/>
      <w:numFmt w:val="lowerRoman"/>
      <w:lvlText w:val="%1."/>
      <w:lvlJc w:val="righ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2C241EC4"/>
    <w:multiLevelType w:val="hybridMultilevel"/>
    <w:tmpl w:val="08B69156"/>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nsid w:val="2DEB3EE5"/>
    <w:multiLevelType w:val="hybridMultilevel"/>
    <w:tmpl w:val="16C85E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C21FD8"/>
    <w:multiLevelType w:val="hybridMultilevel"/>
    <w:tmpl w:val="CC3A6DB8"/>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FB393B"/>
    <w:multiLevelType w:val="hybridMultilevel"/>
    <w:tmpl w:val="AA54E60A"/>
    <w:lvl w:ilvl="0">
      <w:start w:val="3"/>
      <w:numFmt w:val="bullet"/>
      <w:lvlText w:val="-"/>
      <w:lvlJc w:val="left"/>
      <w:pPr>
        <w:ind w:left="1338" w:hanging="360"/>
      </w:pPr>
      <w:rPr>
        <w:rFonts w:ascii="Times New Roman" w:hAnsi="Times New Roman" w:eastAsiaTheme="minorHAnsi" w:cs="Times New Roman" w:hint="default"/>
      </w:rPr>
    </w:lvl>
    <w:lvl w:ilvl="1" w:tentative="1">
      <w:start w:val="1"/>
      <w:numFmt w:val="bullet"/>
      <w:lvlText w:val="o"/>
      <w:lvlJc w:val="left"/>
      <w:pPr>
        <w:ind w:left="2058" w:hanging="360"/>
      </w:pPr>
      <w:rPr>
        <w:rFonts w:ascii="Courier New" w:hAnsi="Courier New" w:cs="Courier New" w:hint="default"/>
      </w:rPr>
    </w:lvl>
    <w:lvl w:ilvl="2" w:tentative="1">
      <w:start w:val="1"/>
      <w:numFmt w:val="bullet"/>
      <w:lvlText w:val=""/>
      <w:lvlJc w:val="left"/>
      <w:pPr>
        <w:ind w:left="2778" w:hanging="360"/>
      </w:pPr>
      <w:rPr>
        <w:rFonts w:ascii="Wingdings" w:hAnsi="Wingdings" w:hint="default"/>
      </w:rPr>
    </w:lvl>
    <w:lvl w:ilvl="3" w:tentative="1">
      <w:start w:val="1"/>
      <w:numFmt w:val="bullet"/>
      <w:lvlText w:val=""/>
      <w:lvlJc w:val="left"/>
      <w:pPr>
        <w:ind w:left="3498" w:hanging="360"/>
      </w:pPr>
      <w:rPr>
        <w:rFonts w:ascii="Symbol" w:hAnsi="Symbol" w:hint="default"/>
      </w:rPr>
    </w:lvl>
    <w:lvl w:ilvl="4" w:tentative="1">
      <w:start w:val="1"/>
      <w:numFmt w:val="bullet"/>
      <w:lvlText w:val="o"/>
      <w:lvlJc w:val="left"/>
      <w:pPr>
        <w:ind w:left="4218" w:hanging="360"/>
      </w:pPr>
      <w:rPr>
        <w:rFonts w:ascii="Courier New" w:hAnsi="Courier New" w:cs="Courier New" w:hint="default"/>
      </w:rPr>
    </w:lvl>
    <w:lvl w:ilvl="5" w:tentative="1">
      <w:start w:val="1"/>
      <w:numFmt w:val="bullet"/>
      <w:lvlText w:val=""/>
      <w:lvlJc w:val="left"/>
      <w:pPr>
        <w:ind w:left="4938" w:hanging="360"/>
      </w:pPr>
      <w:rPr>
        <w:rFonts w:ascii="Wingdings" w:hAnsi="Wingdings" w:hint="default"/>
      </w:rPr>
    </w:lvl>
    <w:lvl w:ilvl="6" w:tentative="1">
      <w:start w:val="1"/>
      <w:numFmt w:val="bullet"/>
      <w:lvlText w:val=""/>
      <w:lvlJc w:val="left"/>
      <w:pPr>
        <w:ind w:left="5658" w:hanging="360"/>
      </w:pPr>
      <w:rPr>
        <w:rFonts w:ascii="Symbol" w:hAnsi="Symbol" w:hint="default"/>
      </w:rPr>
    </w:lvl>
    <w:lvl w:ilvl="7" w:tentative="1">
      <w:start w:val="1"/>
      <w:numFmt w:val="bullet"/>
      <w:lvlText w:val="o"/>
      <w:lvlJc w:val="left"/>
      <w:pPr>
        <w:ind w:left="6378" w:hanging="360"/>
      </w:pPr>
      <w:rPr>
        <w:rFonts w:ascii="Courier New" w:hAnsi="Courier New" w:cs="Courier New" w:hint="default"/>
      </w:rPr>
    </w:lvl>
    <w:lvl w:ilvl="8" w:tentative="1">
      <w:start w:val="1"/>
      <w:numFmt w:val="bullet"/>
      <w:lvlText w:val=""/>
      <w:lvlJc w:val="left"/>
      <w:pPr>
        <w:ind w:left="7098" w:hanging="360"/>
      </w:pPr>
      <w:rPr>
        <w:rFonts w:ascii="Wingdings" w:hAnsi="Wingdings" w:hint="default"/>
      </w:rPr>
    </w:lvl>
  </w:abstractNum>
  <w:abstractNum w:abstractNumId="13">
    <w:nsid w:val="4778150E"/>
    <w:multiLevelType w:val="hybridMultilevel"/>
    <w:tmpl w:val="CCDCA120"/>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026383"/>
    <w:multiLevelType w:val="hybridMultilevel"/>
    <w:tmpl w:val="A6CEB45C"/>
    <w:lvl w:ilvl="0">
      <w:start w:val="1"/>
      <w:numFmt w:val="bullet"/>
      <w:lvlText w:val=""/>
      <w:lvlJc w:val="left"/>
      <w:pPr>
        <w:ind w:left="1004" w:hanging="360"/>
      </w:pPr>
      <w:rPr>
        <w:rFonts w:ascii="Symbol" w:hAnsi="Symbol"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nsid w:val="52B5364F"/>
    <w:multiLevelType w:val="hybridMultilevel"/>
    <w:tmpl w:val="771605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AE7FB8"/>
    <w:multiLevelType w:val="hybridMultilevel"/>
    <w:tmpl w:val="DAF0B73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B60496"/>
    <w:multiLevelType w:val="hybridMultilevel"/>
    <w:tmpl w:val="6284B7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02AA8"/>
    <w:multiLevelType w:val="hybridMultilevel"/>
    <w:tmpl w:val="456A434C"/>
    <w:lvl w:ilvl="0">
      <w:start w:val="3"/>
      <w:numFmt w:val="bullet"/>
      <w:lvlText w:val="-"/>
      <w:lvlJc w:val="left"/>
      <w:pPr>
        <w:ind w:left="1485" w:hanging="360"/>
      </w:pPr>
      <w:rPr>
        <w:rFonts w:ascii="Times New Roman" w:hAnsi="Times New Roman" w:eastAsiaTheme="minorHAnsi" w:cs="Times New Roman"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19">
    <w:nsid w:val="6F00265B"/>
    <w:multiLevelType w:val="hybridMultilevel"/>
    <w:tmpl w:val="38160B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386744"/>
    <w:multiLevelType w:val="hybridMultilevel"/>
    <w:tmpl w:val="E32838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7F549C7"/>
    <w:multiLevelType w:val="multilevel"/>
    <w:tmpl w:val="26084354"/>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0128603">
    <w:abstractNumId w:val="0"/>
  </w:num>
  <w:num w:numId="2" w16cid:durableId="1854107450">
    <w:abstractNumId w:val="2"/>
  </w:num>
  <w:num w:numId="3" w16cid:durableId="1298300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73715">
    <w:abstractNumId w:val="21"/>
  </w:num>
  <w:num w:numId="5" w16cid:durableId="1195272185">
    <w:abstractNumId w:val="13"/>
  </w:num>
  <w:num w:numId="6" w16cid:durableId="48039536">
    <w:abstractNumId w:val="6"/>
  </w:num>
  <w:num w:numId="7" w16cid:durableId="761531530">
    <w:abstractNumId w:val="16"/>
  </w:num>
  <w:num w:numId="8" w16cid:durableId="474877809">
    <w:abstractNumId w:val="11"/>
  </w:num>
  <w:num w:numId="9" w16cid:durableId="583148015">
    <w:abstractNumId w:val="9"/>
  </w:num>
  <w:num w:numId="10" w16cid:durableId="1227718180">
    <w:abstractNumId w:val="8"/>
  </w:num>
  <w:num w:numId="11" w16cid:durableId="1035276467">
    <w:abstractNumId w:val="14"/>
  </w:num>
  <w:num w:numId="12" w16cid:durableId="1279677537">
    <w:abstractNumId w:val="7"/>
  </w:num>
  <w:num w:numId="13" w16cid:durableId="1221789984">
    <w:abstractNumId w:val="18"/>
  </w:num>
  <w:num w:numId="14" w16cid:durableId="1296451406">
    <w:abstractNumId w:val="12"/>
  </w:num>
  <w:num w:numId="15" w16cid:durableId="1409501892">
    <w:abstractNumId w:val="1"/>
  </w:num>
  <w:num w:numId="16" w16cid:durableId="1743142696">
    <w:abstractNumId w:val="4"/>
  </w:num>
  <w:num w:numId="17" w16cid:durableId="979502247">
    <w:abstractNumId w:val="20"/>
  </w:num>
  <w:num w:numId="18" w16cid:durableId="1129320996">
    <w:abstractNumId w:val="10"/>
  </w:num>
  <w:num w:numId="19" w16cid:durableId="645283038">
    <w:abstractNumId w:val="17"/>
  </w:num>
  <w:num w:numId="20" w16cid:durableId="2008046919">
    <w:abstractNumId w:val="5"/>
  </w:num>
  <w:num w:numId="21" w16cid:durableId="1072118625">
    <w:abstractNumId w:val="19"/>
  </w:num>
  <w:num w:numId="22" w16cid:durableId="1502350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4A"/>
    <w:rsid w:val="0000566B"/>
    <w:rsid w:val="00050A38"/>
    <w:rsid w:val="00053E02"/>
    <w:rsid w:val="00055214"/>
    <w:rsid w:val="0006572E"/>
    <w:rsid w:val="00073796"/>
    <w:rsid w:val="000764C7"/>
    <w:rsid w:val="0008268A"/>
    <w:rsid w:val="000A76B3"/>
    <w:rsid w:val="000B5A25"/>
    <w:rsid w:val="000D5281"/>
    <w:rsid w:val="000D7C4B"/>
    <w:rsid w:val="000F2AB5"/>
    <w:rsid w:val="00103F3A"/>
    <w:rsid w:val="00106E4E"/>
    <w:rsid w:val="00135E27"/>
    <w:rsid w:val="0014397B"/>
    <w:rsid w:val="001462A7"/>
    <w:rsid w:val="00147D64"/>
    <w:rsid w:val="00156B31"/>
    <w:rsid w:val="001759EF"/>
    <w:rsid w:val="00185640"/>
    <w:rsid w:val="001A7A03"/>
    <w:rsid w:val="001B7EE4"/>
    <w:rsid w:val="001F01DF"/>
    <w:rsid w:val="00222D76"/>
    <w:rsid w:val="0023399E"/>
    <w:rsid w:val="00234946"/>
    <w:rsid w:val="00234A48"/>
    <w:rsid w:val="00240203"/>
    <w:rsid w:val="00251DE5"/>
    <w:rsid w:val="00253621"/>
    <w:rsid w:val="002575CE"/>
    <w:rsid w:val="00262AC6"/>
    <w:rsid w:val="002675B8"/>
    <w:rsid w:val="0027124D"/>
    <w:rsid w:val="00280363"/>
    <w:rsid w:val="00281E2B"/>
    <w:rsid w:val="00284AEA"/>
    <w:rsid w:val="00286CEE"/>
    <w:rsid w:val="00290D3C"/>
    <w:rsid w:val="00295638"/>
    <w:rsid w:val="002A10B0"/>
    <w:rsid w:val="002A5929"/>
    <w:rsid w:val="002C1306"/>
    <w:rsid w:val="002C1926"/>
    <w:rsid w:val="002C7ABF"/>
    <w:rsid w:val="002E708D"/>
    <w:rsid w:val="002F29AA"/>
    <w:rsid w:val="0030459C"/>
    <w:rsid w:val="00315BA5"/>
    <w:rsid w:val="00323A75"/>
    <w:rsid w:val="00341FDD"/>
    <w:rsid w:val="003572F8"/>
    <w:rsid w:val="00372179"/>
    <w:rsid w:val="00386F6D"/>
    <w:rsid w:val="003A3921"/>
    <w:rsid w:val="003D01C4"/>
    <w:rsid w:val="003D58D0"/>
    <w:rsid w:val="00410870"/>
    <w:rsid w:val="00412BA4"/>
    <w:rsid w:val="00417780"/>
    <w:rsid w:val="004224B6"/>
    <w:rsid w:val="004314AD"/>
    <w:rsid w:val="00436C69"/>
    <w:rsid w:val="00450288"/>
    <w:rsid w:val="00474F42"/>
    <w:rsid w:val="0047577B"/>
    <w:rsid w:val="004763B1"/>
    <w:rsid w:val="004A58F8"/>
    <w:rsid w:val="004B0430"/>
    <w:rsid w:val="004B090F"/>
    <w:rsid w:val="004C4D5B"/>
    <w:rsid w:val="004D2B12"/>
    <w:rsid w:val="004D313A"/>
    <w:rsid w:val="004D742D"/>
    <w:rsid w:val="004D77BD"/>
    <w:rsid w:val="004D7DC0"/>
    <w:rsid w:val="004F08CD"/>
    <w:rsid w:val="004F73D8"/>
    <w:rsid w:val="00511C0E"/>
    <w:rsid w:val="00521957"/>
    <w:rsid w:val="00523F33"/>
    <w:rsid w:val="00526367"/>
    <w:rsid w:val="00536225"/>
    <w:rsid w:val="00545BC5"/>
    <w:rsid w:val="00551ED3"/>
    <w:rsid w:val="005653DA"/>
    <w:rsid w:val="00575DCB"/>
    <w:rsid w:val="00577781"/>
    <w:rsid w:val="00584A80"/>
    <w:rsid w:val="00584BCC"/>
    <w:rsid w:val="005A15DD"/>
    <w:rsid w:val="005A2A64"/>
    <w:rsid w:val="005A7BD8"/>
    <w:rsid w:val="005E00DD"/>
    <w:rsid w:val="005E6635"/>
    <w:rsid w:val="005F55DD"/>
    <w:rsid w:val="005F6C27"/>
    <w:rsid w:val="00627805"/>
    <w:rsid w:val="00634378"/>
    <w:rsid w:val="00660BE5"/>
    <w:rsid w:val="00664977"/>
    <w:rsid w:val="0067499A"/>
    <w:rsid w:val="006777C8"/>
    <w:rsid w:val="00680989"/>
    <w:rsid w:val="00681B57"/>
    <w:rsid w:val="00684127"/>
    <w:rsid w:val="006C627C"/>
    <w:rsid w:val="006E1A51"/>
    <w:rsid w:val="006E6CD2"/>
    <w:rsid w:val="006F7B0B"/>
    <w:rsid w:val="0071191C"/>
    <w:rsid w:val="007152A4"/>
    <w:rsid w:val="00737A63"/>
    <w:rsid w:val="00747973"/>
    <w:rsid w:val="00753D3B"/>
    <w:rsid w:val="00767788"/>
    <w:rsid w:val="00777795"/>
    <w:rsid w:val="007A71A4"/>
    <w:rsid w:val="007B4A86"/>
    <w:rsid w:val="007E2430"/>
    <w:rsid w:val="007F29D4"/>
    <w:rsid w:val="007F3C64"/>
    <w:rsid w:val="007F5D0A"/>
    <w:rsid w:val="00813E41"/>
    <w:rsid w:val="00814055"/>
    <w:rsid w:val="008171C9"/>
    <w:rsid w:val="00853997"/>
    <w:rsid w:val="008540A5"/>
    <w:rsid w:val="00854FCE"/>
    <w:rsid w:val="00863D1A"/>
    <w:rsid w:val="0089303A"/>
    <w:rsid w:val="008B2779"/>
    <w:rsid w:val="008B6760"/>
    <w:rsid w:val="008C3760"/>
    <w:rsid w:val="008D1226"/>
    <w:rsid w:val="008D3057"/>
    <w:rsid w:val="008D3239"/>
    <w:rsid w:val="008E6C63"/>
    <w:rsid w:val="00927E8B"/>
    <w:rsid w:val="00950986"/>
    <w:rsid w:val="00977E7F"/>
    <w:rsid w:val="00980961"/>
    <w:rsid w:val="00981550"/>
    <w:rsid w:val="009A4B23"/>
    <w:rsid w:val="009B40CF"/>
    <w:rsid w:val="009B5A9A"/>
    <w:rsid w:val="009B6D5E"/>
    <w:rsid w:val="009C2A64"/>
    <w:rsid w:val="009C5BD0"/>
    <w:rsid w:val="009D7A8F"/>
    <w:rsid w:val="009E1DF6"/>
    <w:rsid w:val="009E2BD8"/>
    <w:rsid w:val="009E37BA"/>
    <w:rsid w:val="00A04391"/>
    <w:rsid w:val="00A423A0"/>
    <w:rsid w:val="00A44D94"/>
    <w:rsid w:val="00A65843"/>
    <w:rsid w:val="00A7288F"/>
    <w:rsid w:val="00A76C60"/>
    <w:rsid w:val="00A83312"/>
    <w:rsid w:val="00AB1129"/>
    <w:rsid w:val="00AE0505"/>
    <w:rsid w:val="00AE24D8"/>
    <w:rsid w:val="00AE37A4"/>
    <w:rsid w:val="00AF2BB2"/>
    <w:rsid w:val="00B10BF4"/>
    <w:rsid w:val="00B12E7F"/>
    <w:rsid w:val="00B171B4"/>
    <w:rsid w:val="00B41EBE"/>
    <w:rsid w:val="00B56F1E"/>
    <w:rsid w:val="00B57D17"/>
    <w:rsid w:val="00B77DC4"/>
    <w:rsid w:val="00B83E00"/>
    <w:rsid w:val="00BA5F1A"/>
    <w:rsid w:val="00BA7CE3"/>
    <w:rsid w:val="00BB2E6D"/>
    <w:rsid w:val="00BC2A37"/>
    <w:rsid w:val="00BC3C6F"/>
    <w:rsid w:val="00BE7881"/>
    <w:rsid w:val="00BF040A"/>
    <w:rsid w:val="00BF306C"/>
    <w:rsid w:val="00C01565"/>
    <w:rsid w:val="00C11677"/>
    <w:rsid w:val="00C12772"/>
    <w:rsid w:val="00C1513C"/>
    <w:rsid w:val="00C20BB7"/>
    <w:rsid w:val="00C23AEE"/>
    <w:rsid w:val="00C2417D"/>
    <w:rsid w:val="00C4229D"/>
    <w:rsid w:val="00C43841"/>
    <w:rsid w:val="00C7061D"/>
    <w:rsid w:val="00C751F0"/>
    <w:rsid w:val="00C8410C"/>
    <w:rsid w:val="00C86313"/>
    <w:rsid w:val="00CC3DF7"/>
    <w:rsid w:val="00CD0E5D"/>
    <w:rsid w:val="00CE77EB"/>
    <w:rsid w:val="00CF216B"/>
    <w:rsid w:val="00D366D8"/>
    <w:rsid w:val="00D4202D"/>
    <w:rsid w:val="00D50DEE"/>
    <w:rsid w:val="00D523C0"/>
    <w:rsid w:val="00D63753"/>
    <w:rsid w:val="00D63B58"/>
    <w:rsid w:val="00D753A4"/>
    <w:rsid w:val="00D768BA"/>
    <w:rsid w:val="00DD0DFC"/>
    <w:rsid w:val="00DD4BD5"/>
    <w:rsid w:val="00DD744E"/>
    <w:rsid w:val="00DE34DB"/>
    <w:rsid w:val="00E00106"/>
    <w:rsid w:val="00E0087A"/>
    <w:rsid w:val="00E00AE5"/>
    <w:rsid w:val="00E150B6"/>
    <w:rsid w:val="00E2322F"/>
    <w:rsid w:val="00E32C0B"/>
    <w:rsid w:val="00E501EB"/>
    <w:rsid w:val="00E51D69"/>
    <w:rsid w:val="00E71DB3"/>
    <w:rsid w:val="00E72C65"/>
    <w:rsid w:val="00E74097"/>
    <w:rsid w:val="00E74FFE"/>
    <w:rsid w:val="00E86087"/>
    <w:rsid w:val="00E90D1B"/>
    <w:rsid w:val="00EA48E2"/>
    <w:rsid w:val="00EB75EC"/>
    <w:rsid w:val="00ED0CF1"/>
    <w:rsid w:val="00ED2E61"/>
    <w:rsid w:val="00F01010"/>
    <w:rsid w:val="00F16F89"/>
    <w:rsid w:val="00F25B38"/>
    <w:rsid w:val="00F260E8"/>
    <w:rsid w:val="00F43518"/>
    <w:rsid w:val="00F90ABF"/>
    <w:rsid w:val="00F92338"/>
    <w:rsid w:val="00FA65E0"/>
    <w:rsid w:val="00FC0D9C"/>
    <w:rsid w:val="00FD4538"/>
    <w:rsid w:val="00FD494A"/>
    <w:rsid w:val="00FD57D2"/>
    <w:rsid w:val="00FE0D61"/>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Hans Tore Mikkelsen"/>
    <w:docVar w:name="ek_bedriftsnavn" w:val="TRØNDELAG HØYERE YRKESFAGSKOLE avd. TRONDHEIM"/>
    <w:docVar w:name="ek_dbfields" w:val="EK_Avdeling¤2#4¤2# ¤3#EK_Avsnitt¤2#4¤2# ¤3#EK_Bedriftsnavn¤2#1¤2#TRØNDELAG HØYERE YRKESFAGSKOLE avd. TRONDHEIM¤3#EK_GjelderFra¤2#0¤2#14.12.2021¤3#EK_Opprettet¤2#0¤2#30.05.2006¤3#EK_Utgitt¤2#0¤2#13.06.2006¤3#EK_IBrukDato¤2#0¤2#14.12.2021¤3#EK_DokumentID¤2#0¤2#D00098¤3#EK_DokTittel¤2#0¤2#AVVIKSBEHANDLING OG FORBEDRINGSFORSLAG¤3#EK_DokType¤2#0¤2#Prosedyre¤3#EK_EksRef¤2#2¤2# 10 2.1.9 Non-conformities, unintentional events and complaints 00076  ¤1#13 Pålogging avviks- og forbedringssystem for ansatte 00111 https://tronder.sharepoint.com/sites/intranett/ansatt/Sider/Avviksmelding%20og%20forbedringsforslag.aspx ¤1#14 Avvikssystem TRFK via Canvas 00113 https://tqm10.tqmenterprise.no/TRFK ¤1#15 Avviks- og forbedringsforslag - Veiledninger 00114  ¤1#15501 Melde avvik/forbedringsforslag 00115 https://tronder.sharepoint.com/sites/intranett/ansatt/AnsattInformasjon/Avvikssystem/Brukerveiledning%20-%20melde%20fra%20om%20avvik%20eller%20forbedringsforslag.docx ¤1#15502 Installere APP (avviks- og forbedringsforslag) 00116 https://tronder.sharepoint.com/sites/intranett/ansatt/AnsattInformasjon/Avvikssystem/Installere%20App.pdf ¤1#15503 Saksbehandling 00117 https://tronder.sharepoint.com/sites/intranett/ansatt/AnsattInformasjon/Avvikssystem/Brukerveiledning%20-%20prosesseier%20-%20saksbehandling.docx ¤1#15504 Veileder til elektronisk avviks- og forbedringsforslag 00118 https://tronder.sharepoint.com/sites/intranett/ansatt/AnsattInformasjon/Avvikssystem/201028%20Melding%20om%20avvik-%20og%20forbedringsforslag,%20samt%20u%C3%B8nskede%20hendelser%20i%20TRFK.docx ¤1#15505 Arbeidstilsynet om avvik 00120 https://www.arbeidstilsynet.no/hms/avvik-og-avvikshandtering/ ¤1#15506 Rutine for varsling av kritikkverdige forhold i Trøndelag fylkeskommune 00121 https://tronder.sharepoint.com/sites/intranett/Styrendedok/Struktur for styrende dokumenter/Rutine for varsling av kritikkverdige forhold.pdf#search=varsling ¤1#¤3#EK_Erstatter¤2#0¤2#14.01¤3#EK_ErstatterD¤2#0¤2#13.02.2021¤3#EK_Signatur¤2#0¤2#STOI¤3#EK_Verifisert¤2#0¤2# ¤3#EK_Hørt¤2#0¤2# ¤3#EK_AuditReview¤2#2¤2# ¤3#EK_AuditApprove¤2#2¤2# ¤3#EK_Gradering¤2#0¤2#Åpen¤3#EK_Gradnr¤2#4¤2#0¤3#EK_Kapittel¤2#4¤2# ¤3#EK_Referanse¤2#2¤2# 6 1.9 MTP - INTERNE KVALITETSREVISJONER 00007 dok00007.doc ¤1#4.3 MTP - AVVIKSBEHANDLING OG FORBEDRINGSFORSLAG 00085 dok00085.doc ¤1#PRO.2 ENDRING OG GODKJENNING AV PROSEDYRER 00021 dok00021.doc ¤1#PRO.12 LEDELSENS GJENNOMGANG AV KVALITETSSIKRINGSYSTEMET 00032 dok00032.doc ¤1#PRO.34 RISIKOVURDERING FOR Å AVDEKKE OG FOREBYGGE POTENSIELLE AVVIK / HENDELSER 00118 dok00118.doc ¤1#SJK.1 INTERNREVISJON 00047 dok00047.doc ¤1#¤3#EK_RefNr¤2#0¤2#PRO.26¤3#EK_Revisjon¤2#0¤2#15.00¤3#EK_Ansvarlig¤2#0¤2#Hans Tore Mikkelsen¤3#EK_SkrevetAv¤2#0¤2#MIHA¤3#EK_UText1¤2#0¤2# ¤3#EK_UText2¤2#0¤2# ¤3#EK_UText3¤2#0¤2# ¤3#EK_UText4¤2#0¤2# ¤3#EK_Status¤2#0¤2#I bruk¤3#EK_Stikkord¤2#0¤2#¤3#EK_SuperStikkord¤2#0¤2#¤3#EK_Rapport¤2#3¤2#¤3#EK_EKPrintMerke¤2#0¤2#Uoffisiell utskrift er kun gyldig på utskriftsdato¤3#EK_Watermark¤2#0¤2#¤3#EK_Utgave¤2#0¤2#15.00¤3#EK_Merknad¤2#7¤2#Trøndelag fylkeskommune (TREK) har tatt i bruk nytt avvikssystem.&#13;_x000a_&#13;_x000a_Prosedyren er tilpasset dette systemet og dokument  4.3 i A-delen¤3#EK_VerLogg¤2#2¤2#Ver. 15.00 - 14.12.2021|Trøndelag fylkeskommune (TREK) har tatt i bruk nytt avvikssystem.&#13;_x000a_&#13;_x000a_Prosedyren er tilpasset dette systemet og dokument  4.3 i A-delen¤1#Ver. 14.01 - 13.02.2021|Endret skolenav og ek ansvarlig.&#13;_x000a_Forlenget gyldighet til 13.02.2022¤1#Ver. 14.00 - 27.01.2020|¤1#Ver. 13.00 - 02.04.2019|¤1#Ver. 12.01 - 10.12.2018|¤1#Ver. 12.00 - 05.03.2018|¤1#Ver. 11.01 - 20.04.2017|¤1#Ver. 11.00 - 03.04.2017|¤1#Ver. 10.01 - 07.06.2016|¤1#Ver. 10.00 - 16.03.2016|¤3#EK_RF1¤2#4¤2# ¤3#EK_RF2¤2#4¤2# ¤3#EK_RF3¤2#4¤2# ¤3#EK_RF4¤2#4¤2# ¤3#EK_RF5¤2#4¤2# ¤3#EK_RF6¤2#4¤2# ¤3#EK_RF7¤2#4¤2# ¤3#EK_RF8¤2#4¤2# ¤3#EK_RF9¤2#4¤2# ¤3#EK_Mappe1¤2#4¤2# ¤3#EK_Mappe2¤2#4¤2# ¤3#EK_Mappe3¤2#4¤2# ¤3#EK_Mappe4¤2#4¤2# ¤3#EK_Mappe5¤2#4¤2# ¤3#EK_Mappe6¤2#4¤2# ¤3#EK_Mappe7¤2#4¤2# ¤3#EK_Mappe8¤2#4¤2# ¤3#EK_Mappe9¤2#4¤2# ¤3#EK_DL¤2#0¤2#26¤3#EK_GjelderTil¤2#0¤2#14.12.2022¤3#EK_Vedlegg¤2#2¤2# 0 ¤3#EK_AvdelingOver¤2#4¤2# ¤3#EK_HRefNr¤2#0¤2# ¤3#EK_HbNavn¤2#0¤2# ¤3#EK_DokRefnr¤2#4¤2#000201¤3#EK_Dokendrdato¤2#4¤2#06.12.2021 13:26:04¤3#EK_HbType¤2#4¤2# ¤3#EK_Offisiell¤2#4¤2# ¤3#EK_VedleggRef¤2#4¤2#PRO.26¤3#EK_Strukt00¤2#5¤2#¤5#¤5#KVALITETSYSTEM DEL B¤5#0¤5#0¤4#¤5#PRO¤5#KVALITETSPROSEDYRER¤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doktittel" w:val="AVVIKSBEHANDLING OG FORBEDRINGSFORSLAG"/>
    <w:docVar w:name="ek_erstatter" w:val="14.01"/>
    <w:docVar w:name="ek_erstatterd" w:val="13.02.2021"/>
    <w:docVar w:name="ek_format" w:val="-2"/>
    <w:docVar w:name="ek_gjelderfra" w:val="14.12.2021"/>
    <w:docVar w:name="ek_gjeldertil" w:val="14.12.2022"/>
    <w:docVar w:name="ek_hbnavn" w:val=" "/>
    <w:docVar w:name="ek_hrefnr" w:val=" "/>
    <w:docVar w:name="ek_hørt" w:val=" "/>
    <w:docVar w:name="ek_ibrukdato" w:val="14.12.2021"/>
    <w:docVar w:name="ek_merknad" w:val="Trøndelag fylkeskommune (TREK) har tatt i bruk nytt avvikssystem.&#13;_x000a_&#13;_x000a_Prosedyren er tilpasset dette systemet og dokument  4.3 i A-delen"/>
    <w:docVar w:name="ek_referanse" w:val="[EK_Referanse]"/>
    <w:docVar w:name="ek_revisjon" w:val="15.00"/>
    <w:docVar w:name="ek_signatur" w:val="STOI"/>
    <w:docVar w:name="ek_skrevetav" w:val="MIHA"/>
    <w:docVar w:name="ek_status" w:val="I bruk"/>
    <w:docVar w:name="EK_TYPE" w:val="DOK"/>
    <w:docVar w:name="ek_utext1" w:val=" "/>
    <w:docVar w:name="ek_utext2" w:val=" "/>
    <w:docVar w:name="ek_utext3" w:val=" "/>
    <w:docVar w:name="ek_utext4" w:val=" "/>
    <w:docVar w:name="ek_utgave" w:val="15.00"/>
    <w:docVar w:name="ek_verifisert" w:val=" "/>
    <w:docVar w:name="Erstatter" w:val="lab_erstatter"/>
    <w:docVar w:name="idek_eksref" w:val=";00076;00111;00113;00114;00115;00116;00117;00118;00120;00121;"/>
    <w:docVar w:name="idek_referanse" w:val=";00007;00085;00021;00032;00118;00047;"/>
    <w:docVar w:name="idxd" w:val=";00007;00085;00021;00032;00118;00047;"/>
    <w:docVar w:name="idxr" w:val=";00076;00111;00113;00114;00115;00116;00117;00118;00120;00121;"/>
    <w:docVar w:name="KHB" w:val="UB"/>
    <w:docVar w:name="skitten" w:val="0"/>
    <w:docVar w:name="tidek_referanse" w:val=";00007;00085;00021;00032;00118;00047;"/>
    <w:docVar w:name="Tittel" w:val="Dette er en Test tittel."/>
    <w:docVar w:name="xdl00007" w:val="1.9 MTP - INTERNE KVALITETSREVISJONER"/>
    <w:docVar w:name="xdl00021" w:val="PRO.2 ENDRING OG GODKJENNING AV PROSEDYRER"/>
    <w:docVar w:name="xdl00032" w:val="PRO.12 LEDELSENS GJENNOMGANG AV KVALITETSSIKRINGSYSTEMET"/>
    <w:docVar w:name="xdl00047" w:val="SJK.1 INTERNREVISJON"/>
    <w:docVar w:name="xdl00085" w:val="4.3 MTP - AVVIKSBEHANDLING OG FORBEDRINGSFORSLAG"/>
    <w:docVar w:name="xdl00118" w:val="PRO.34 RISIKOVURDERING FOR Å AVDEKKE OG FOREBYGGE POTENSIELLE AVVIK / HENDELSER"/>
    <w:docVar w:name="xdt00007" w:val="MTP - INTERNE KVALITETSREVISJONER"/>
    <w:docVar w:name="xdt00085" w:val="MTP - AVVIKSBEHANDLING OG FORBEDRINGSFORSLAG"/>
    <w:docVar w:name="xdt00118" w:val="RISIKOVURDERING FOR Å AVDEKKE OG FOREBYGGE POTENSIELLE AVVIK / HENDELSER"/>
    <w:docVar w:name="xr00076" w:val="2.1.9"/>
    <w:docVar w:name="xr00111" w:val="13"/>
    <w:docVar w:name="xr00113" w:val="14"/>
    <w:docVar w:name="xr00114" w:val="15"/>
    <w:docVar w:name="xr00115" w:val="15501"/>
    <w:docVar w:name="xr00116" w:val="15502"/>
    <w:docVar w:name="xr00117" w:val="15503"/>
    <w:docVar w:name="xr00118" w:val="15504"/>
    <w:docVar w:name="xr00120" w:val="15505"/>
    <w:docVar w:name="xr00121" w:val="15506"/>
    <w:docVar w:name="xrf00111" w:val="https://tronder.sharepoint.com/sites/intranett/ansatt/Sider/Avviksmelding%20og%20forbedringsforslag.aspx"/>
    <w:docVar w:name="xrf00113" w:val="https://tqm10.tqmenterprise.no/TRFK"/>
    <w:docVar w:name="xrf00115" w:val="https://tronder.sharepoint.com/sites/intranett/ansatt/AnsattInformasjon/Avvikssystem/Brukerveiledning%20-%20melde%20fra%20om%20avvik%20eller%20forbedringsforslag.docx"/>
    <w:docVar w:name="xrf00116" w:val="https://tronder.sharepoint.com/sites/intranett/ansatt/AnsattInformasjon/Avvikssystem/Installere%20App.pdf"/>
    <w:docVar w:name="xrf00117" w:val="https://tronder.sharepoint.com/sites/intranett/ansatt/AnsattInformasjon/Avvikssystem/Brukerveiledning%20-%20prosesseier%20-%20saksbehandling.docx"/>
    <w:docVar w:name="xrf00118" w:val="https://tronder.sharepoint.com/sites/intranett/ansatt/AnsattInformasjon/Avvikssystem/201028%20Melding%20om%20avvik-%20og%20forbedringsforslag,%20samt%20u%C3%B8nskede%20hendelser%20i%20TRFK.docx"/>
    <w:docVar w:name="xrf00120" w:val="https://www.arbeidstilsynet.no/hms/avvik-og-avvikshandtering/"/>
    <w:docVar w:name="xrf00121" w:val="https://tronder.sharepoint.com/sites/intranett/Styrendedok/Struktur for styrende dokumenter/Rutine for varsling av kritikkverdige forhold.pdf#search=varsling"/>
    <w:docVar w:name="xrl00076" w:val="2.1.9 Non-conformities, unintentional events and complaints"/>
    <w:docVar w:name="xrl00111" w:val="13 Pålogging avviks- og forbedringssystem for ansatte"/>
    <w:docVar w:name="xrl00113" w:val="14 Avvikssystem TRFK via Canvas"/>
    <w:docVar w:name="xrl00114" w:val="15 Avviks- og forbedringsforslag - Veiledninger"/>
    <w:docVar w:name="xrl00115" w:val="15501 Melde avvik/forbedringsforslag"/>
    <w:docVar w:name="xrl00116" w:val="15502 Installere APP (avviks- og forbedringsforslag)"/>
    <w:docVar w:name="xrl00117" w:val="15503 Saksbehandling"/>
    <w:docVar w:name="xrl00118" w:val="15504 Veileder til elektronisk avviks- og forbedringsforslag"/>
    <w:docVar w:name="xrl00120" w:val="15505 Arbeidstilsynet om avvik"/>
    <w:docVar w:name="xrl00121" w:val="15506 Rutine for varsling av kritikkverdige forhold i Trøndelag fylkeskommune"/>
    <w:docVar w:name="xrt00076" w:val="Non-conformities, unintentional events and complaints"/>
    <w:docVar w:name="xrt00111" w:val="Pålogging avviks- og forbedringssystem for ansatte"/>
    <w:docVar w:name="xrt00113" w:val="Avvikssystem TRFK via Canvas"/>
    <w:docVar w:name="xrt00114" w:val="Avviks- og forbedringsforslag - Veiledninger"/>
    <w:docVar w:name="xrt00115" w:val="Melde avvik/forbedringsforslag"/>
    <w:docVar w:name="xrt00116" w:val="Installere APP (avviks- og forbedringsforslag)"/>
    <w:docVar w:name="xrt00117" w:val="Saksbehandling"/>
    <w:docVar w:name="xrt00118" w:val="Veileder til elektronisk avviks- og forbedringsforslag"/>
    <w:docVar w:name="xrt00120" w:val="Arbeidstilsynet om avvik"/>
    <w:docVar w:name="xrt00121" w:val="Rutine for varsling av kritikkverdige forhold i Trøndelag fylkeskommune"/>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7905350C"/>
  <w15:docId w15:val="{0EB202E6-630D-4B73-A1D3-4494213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5">
    <w:name w:val="heading 5"/>
    <w:basedOn w:val="Normal"/>
    <w:next w:val="BodyText"/>
    <w:qFormat/>
    <w:pPr>
      <w:keepNext/>
      <w:widowControl w:val="0"/>
      <w:spacing w:before="120" w:after="80"/>
      <w:outlineLvl w:val="4"/>
    </w:pPr>
    <w:rPr>
      <w:rFonts w:ascii="Arial" w:hAnsi="Arial"/>
      <w:b/>
      <w:kern w:val="28"/>
    </w:rPr>
  </w:style>
  <w:style w:type="paragraph" w:styleId="Heading6">
    <w:name w:val="heading 6"/>
    <w:basedOn w:val="Normal"/>
    <w:next w:val="Normal"/>
    <w:qFormat/>
    <w:pPr>
      <w:outlineLvl w:val="5"/>
    </w:pPr>
  </w:style>
  <w:style w:type="paragraph" w:styleId="Heading7">
    <w:name w:val="heading 7"/>
    <w:basedOn w:val="Normal"/>
    <w:next w:val="BodyText"/>
    <w:qFormat/>
    <w:pPr>
      <w:keepNext/>
      <w:widowControl w:val="0"/>
      <w:spacing w:before="80" w:after="60"/>
      <w:outlineLvl w:val="6"/>
    </w:pPr>
    <w:rPr>
      <w:b/>
      <w:kern w:val="28"/>
    </w:rPr>
  </w:style>
  <w:style w:type="paragraph" w:styleId="Heading8">
    <w:name w:val="heading 8"/>
    <w:basedOn w:val="Normal"/>
    <w:next w:val="BodyText"/>
    <w:qFormat/>
    <w:pPr>
      <w:keepNext/>
      <w:widowControl w:val="0"/>
      <w:spacing w:before="80" w:after="60"/>
      <w:outlineLvl w:val="7"/>
    </w:pPr>
    <w:rPr>
      <w:b/>
      <w:i/>
      <w:kern w:val="28"/>
    </w:rPr>
  </w:style>
  <w:style w:type="paragraph" w:styleId="Heading9">
    <w:name w:val="heading 9"/>
    <w:basedOn w:val="Normal"/>
    <w:next w:val="BodyText"/>
    <w:qFormat/>
    <w:pPr>
      <w:keepNext/>
      <w:widowControl w:val="0"/>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keepLines/>
      <w:spacing w:after="240" w:line="288" w:lineRule="auto"/>
    </w:pPr>
  </w:style>
  <w:style w:type="paragraph" w:styleId="Caption">
    <w:name w:val="caption"/>
    <w:basedOn w:val="Normal"/>
    <w:next w:val="BodyText"/>
    <w:qFormat/>
    <w:pPr>
      <w:widowControl w:val="0"/>
      <w:spacing w:before="80" w:after="160"/>
    </w:pPr>
    <w:rPr>
      <w:sz w:val="20"/>
    </w:rPr>
  </w:style>
  <w:style w:type="paragraph" w:styleId="BodyTextIndent2">
    <w:name w:val="Body Text Indent 2"/>
    <w:basedOn w:val="Normal"/>
    <w:pPr>
      <w:ind w:left="360"/>
    </w:pPr>
  </w:style>
  <w:style w:type="character" w:styleId="Hyperlink">
    <w:name w:val="Hyperlink"/>
    <w:rsid w:val="005E6635"/>
    <w:rPr>
      <w:color w:val="0000FF"/>
      <w:u w:val="single"/>
    </w:rPr>
  </w:style>
  <w:style w:type="character" w:styleId="FollowedHyperlink">
    <w:name w:val="FollowedHyperlink"/>
    <w:rsid w:val="005E6635"/>
    <w:rPr>
      <w:color w:val="800080"/>
      <w:u w:val="single"/>
    </w:rPr>
  </w:style>
  <w:style w:type="table" w:styleId="TableGrid">
    <w:name w:val="Table Grid"/>
    <w:basedOn w:val="TableNormal"/>
    <w:rsid w:val="003045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uiPriority w:val="99"/>
    <w:semiHidden/>
    <w:unhideWhenUsed/>
    <w:rsid w:val="00295638"/>
    <w:rPr>
      <w:color w:val="605E5C"/>
      <w:shd w:val="clear" w:color="auto" w:fill="E1DFDD"/>
    </w:rPr>
  </w:style>
  <w:style w:type="paragraph" w:styleId="ListParagraph">
    <w:name w:val="List Paragraph"/>
    <w:basedOn w:val="Normal"/>
    <w:uiPriority w:val="34"/>
    <w:qFormat/>
    <w:rsid w:val="007A71A4"/>
    <w:pPr>
      <w:spacing w:after="120" w:line="259" w:lineRule="auto"/>
      <w:ind w:left="720"/>
      <w:contextualSpacing/>
    </w:pPr>
    <w:rPr>
      <w:rFonts w:eastAsia="Calibri"/>
      <w:szCs w:val="22"/>
      <w:lang w:eastAsia="en-US"/>
    </w:rPr>
  </w:style>
  <w:style w:type="paragraph" w:customStyle="1" w:styleId="paragraph">
    <w:name w:val="paragraph"/>
    <w:basedOn w:val="Normal"/>
    <w:rsid w:val="00B77DC4"/>
    <w:pPr>
      <w:spacing w:before="100" w:beforeAutospacing="1" w:after="100" w:afterAutospacing="1"/>
    </w:pPr>
    <w:rPr>
      <w:szCs w:val="24"/>
    </w:rPr>
  </w:style>
  <w:style w:type="character" w:customStyle="1" w:styleId="eop">
    <w:name w:val="eop"/>
    <w:basedOn w:val="DefaultParagraphFont"/>
    <w:rsid w:val="00B77DC4"/>
  </w:style>
  <w:style w:type="character" w:customStyle="1" w:styleId="normaltextrun">
    <w:name w:val="normaltextrun"/>
    <w:basedOn w:val="DefaultParagraphFont"/>
    <w:rsid w:val="00B77DC4"/>
  </w:style>
  <w:style w:type="paragraph" w:styleId="FootnoteText">
    <w:name w:val="footnote text"/>
    <w:basedOn w:val="Normal"/>
    <w:link w:val="FotnotetekstTegn"/>
    <w:uiPriority w:val="99"/>
    <w:rsid w:val="00E74FFE"/>
    <w:rPr>
      <w:rFonts w:ascii="Verdana" w:hAnsi="Verdana"/>
      <w:sz w:val="20"/>
    </w:rPr>
  </w:style>
  <w:style w:type="character" w:customStyle="1" w:styleId="FotnotetekstTegn">
    <w:name w:val="Fotnotetekst Tegn"/>
    <w:basedOn w:val="DefaultParagraphFont"/>
    <w:link w:val="FootnoteText"/>
    <w:uiPriority w:val="99"/>
    <w:rsid w:val="00E74FFE"/>
    <w:rPr>
      <w:rFonts w:ascii="Verdana" w:hAnsi="Verdana"/>
    </w:rPr>
  </w:style>
  <w:style w:type="character" w:styleId="FootnoteReference">
    <w:name w:val="footnote reference"/>
    <w:basedOn w:val="DefaultParagraphFont"/>
    <w:uiPriority w:val="99"/>
    <w:rsid w:val="00E74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tqm10.tqmenterprise.no/TRFK" TargetMode="External" /><Relationship Id="rId11" Type="http://schemas.openxmlformats.org/officeDocument/2006/relationships/hyperlink" Target="https://tronder.sharepoint.com/sites/intranett/ansatt/AnsattInformasjon/Avvikssystem/Brukerveiledning%20-%20melde%20fra%20om%20avvik%20eller%20forbedringsforslag.docx" TargetMode="External" /><Relationship Id="rId12" Type="http://schemas.openxmlformats.org/officeDocument/2006/relationships/hyperlink" Target="https://tronder.sharepoint.com/sites/intranett/ansatt/AnsattInformasjon/Avvikssystem/Installere%20App.pdf" TargetMode="External" /><Relationship Id="rId13" Type="http://schemas.openxmlformats.org/officeDocument/2006/relationships/hyperlink" Target="https://tronder.sharepoint.com/sites/intranett/ansatt/AnsattInformasjon/Avvikssystem/Brukerveiledning%20-%20prosesseier%20-%20saksbehandling.docx" TargetMode="External" /><Relationship Id="rId14" Type="http://schemas.openxmlformats.org/officeDocument/2006/relationships/hyperlink" Target="https://tronder.sharepoint.com/sites/intranett/ansatt/AnsattInformasjon/Avvikssystem/201028%20Melding%20om%20avvik-%20og%20forbedringsforslag,%20samt%20u%C3%B8nskede%20hendelser%20i%20TRFK.docx" TargetMode="External" /><Relationship Id="rId15" Type="http://schemas.openxmlformats.org/officeDocument/2006/relationships/hyperlink" Target="https://www.arbeidstilsynet.no/hms/avvik-og-avvikshandtering/" TargetMode="External" /><Relationship Id="rId16" Type="http://schemas.openxmlformats.org/officeDocument/2006/relationships/hyperlink" Target="https://tronder.sharepoint.com/sites/intranett/Styrendedok/Struktur for styrende dokumenter/Rutine for varsling av kritikkverdige forhold.pdf#search=varsling" TargetMode="External" /><Relationship Id="rId17" Type="http://schemas.openxmlformats.org/officeDocument/2006/relationships/image" Target="media/image2.pn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settings" Target="settings.xml" /><Relationship Id="rId20" Type="http://schemas.openxmlformats.org/officeDocument/2006/relationships/image" Target="media/image5.png" /><Relationship Id="rId21" Type="http://schemas.openxmlformats.org/officeDocument/2006/relationships/hyperlink" Target="https://www.fhi.no/sv/forebygging-i-helsetjenesten/smittevern-i-institusjoner/rotarsaksanalyse/" TargetMode="External" /><Relationship Id="rId22" Type="http://schemas.openxmlformats.org/officeDocument/2006/relationships/hyperlink" Target="https://www.dnv.no/training/arsaksanalyse-som-internt-forbedringsverktoy-213599" TargetMode="External" /><Relationship Id="rId23" Type="http://schemas.openxmlformats.org/officeDocument/2006/relationships/hyperlink" Target="https://unn.no/finn-den-virkelige-arsaken-med-5-x-hvorfor" TargetMode="External" /><Relationship Id="rId24" Type="http://schemas.openxmlformats.org/officeDocument/2006/relationships/hyperlink" Target="https://www.youtube.com/watch?v=h3hQIP6SmcY" TargetMode="External" /><Relationship Id="rId25" Type="http://schemas.openxmlformats.org/officeDocument/2006/relationships/header" Target="header1.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https://thyf-ekstern.dkhosting.no/docs/pub/DOK00118.pdf" TargetMode="External" /><Relationship Id="rId8" Type="http://schemas.openxmlformats.org/officeDocument/2006/relationships/hyperlink" Target="https://thyf-ekstern.dkhosting.no/docs/pub/DOK00191.pdf" TargetMode="External" /><Relationship Id="rId9" Type="http://schemas.openxmlformats.org/officeDocument/2006/relationships/hyperlink" Target="https://tronder.sharepoint.com/sites/intranett/ansatt/Sider/Avviksmelding%20og%20forbedringsforslag.asp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A391-78EE-46C6-9E98-213F55B1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291</TotalTime>
  <Pages>7</Pages>
  <Words>2594</Words>
  <Characters>13751</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AVVIKSBEHANDLING OG FORBEDRINGSFORSLAG</vt:lpstr>
      <vt:lpstr>	</vt:lpstr>
    </vt:vector>
  </TitlesOfParts>
  <Company>Datakvalitet</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AVVIKSBEHANDLING OG FORBEDRINGSFORSLAG</dc:title>
  <dc:subject>000201|PRO.26|</dc:subject>
  <dc:creator>Handbok</dc:creator>
  <dc:description>EK_Avdeling4 EK_Avsnitt4 EK_Bedriftsnavn1TRØNDELAG HØYERE YRKESFAGSKOLE avd. TRONDHEIMEK_GjelderFra014.12.2021EK_Opprettet030.05.2006EK_Utgitt013.06.2006EK_IBrukDato014.12.2021EK_DokumentID0D00098EK_DokTittel0AVVIKSBEHANDLING OG FORBEDRINGSFORSLAGEK_DokType0ProsedyreEK_EksRef2 10	2.1.9	Non-conformities, unintentional events and complaints	00076		13	Pålogging avviks- og forbedringssystem for ansatte	00111	https://tronder.sharepoint.com/sites/intranett/ansatt/Sider/Avviksmelding%20og%20forbedringsforslag.aspx	14	Avvikssystem TRFK via Canvas	00113	https://tqm10.tqmenterprise.no/TRFK	15	Avviks- og forbedringsforslag - Veiledninger	00114		15501	Melde avvik/forbedringsforslag	00115	https://tronder.sharepoint.com/sites/intranett/ansatt/AnsattInformasjon/Avvikssystem/Brukerveiledning%20-%20melde%20fra%20om%20avvik%20eller%20forbedringsforslag.docx	15502	Installere APP (avviks- og forbedringsforslag)	00116	https://tronder.sharepoint.com/sites/intranett/ansatt/AnsattInformasjon/Avvikssystem/Installere%20App.pdf	15503	Saksbehandling	00117	https://tronder.sharepoint.com/sites/intranett/ansatt/AnsattInformasjon/Avvikssystem/Brukerveiledning%20-%20prosesseier%20-%20saksbehandling.docx	15504	Veileder til elektronisk avviks- og forbedringsforslag	00118	https://tronder.sharepoint.com/sites/intranett/ansatt/AnsattInformasjon/Avvikssystem/201028%20Melding%20om%20avvik-%20og%20forbedringsforslag,%20samt%20u%C3%B8nskede%20hendelser%20i%20TRFK.docx	15505	Arbeidstilsynet om avvik	00120	https://www.arbeidstilsynet.no/hms/avvik-og-avvikshandtering/	15506	Rutine for varsling av kritikkverdige forhold i Trøndelag fylkeskommune	00121	https://tronder.sharepoint.com/sites/intranett/Styrendedok/Struktur for styrende dokumenter/Rutine for varsling av kritikkverdige forhold.pdf#search=varsling	EK_Erstatter014.01EK_ErstatterD013.02.2021EK_Signatur0STOIEK_Verifisert0 EK_Hørt0 EK_AuditReview2 EK_AuditApprove2 EK_Gradering0ÅpenEK_Gradnr40EK_Kapittel4 EK_Referanse2 6	1.9	MTP - INTERNE KVALITETSREVISJONER	00007	dok00007.doc	4.3	MTP - AVVIKSBEHANDLING OG FORBEDRINGSFORSLAG	00085	dok00085.doc	PRO.2	ENDRING OG GODKJENNING AV PROSEDYRER	00021	dok00021.doc	PRO.12	LEDELSENS GJENNOMGANG AV KVALITETSSIKRINGSYSTEMET	00032	dok00032.doc	PRO.34	RISIKOVURDERING FOR Å AVDEKKE OG FOREBYGGE POTENSIELLE AVVIK / HENDELSER	00118	dok00118.doc	SJK.1	INTERNREVISJON	00047	dok00047.doc	EK_RefNr0PRO.26EK_Revisjon015.00EK_Ansvarlig0Hans Tore MikkelsenEK_SkrevetAv0MIHAEK_UText10 EK_UText20 EK_UText30 EK_UText40 EK_Status0I brukEK_Stikkord0EK_SuperStikkord0EK_Rapport3EK_EKPrintMerke0Uoffisiell utskrift er kun gyldig på utskriftsdatoEK_Watermark0EK_Utgave015.00EK_Merknad7Trøndelag fylkeskommune (TREK) har tatt i bruk nytt avvikssystem.
Prosedyren er tilpasset dette systemet og dokument  4.3 i A-delenEK_VerLogg2Ver. 15.00 - 14.12.2021|Trøndelag fylkeskommune (TREK) har tatt i bruk nytt avvikssystem.
Prosedyren er tilpasset dette systemet og dokument  4.3 i A-delenVer. 14.01 - 13.02.2021|Endret skolenav og ek ansvarlig.
Forlenget gyldighet til 13.02.2022Ver. 14.00 - 27.01.2020|Ver. 13.00 - 02.04.2019|Ver. 12.01 - 10.12.2018|Ver. 12.00 - 05.03.2018|Ver. 11.01 - 20.04.2017|Ver. 11.00 - 03.04.2017|Ver. 10.01 - 07.06.2016|Ver. 10.00 - 16.03.2016|EK_RF14 EK_RF24 EK_RF34 EK_RF44 EK_RF54 EK_RF64 EK_RF74 EK_RF84 EK_RF94 EK_Mappe14 EK_Mappe24 EK_Mappe34 EK_Mappe44 EK_Mappe54 EK_Mappe64 EK_Mappe74 EK_Mappe84 EK_Mappe94 EK_DL026EK_GjelderTil014.12.2022EK_Vedlegg2 0	EK_AvdelingOver4 EK_HRefNr0 EK_HbNavn0 EK_DokRefnr4000201EK_Dokendrdato406.12.2021 13:26:04EK_HbType4 EK_Offisiell4 EK_VedleggRef4PRO.26EK_Strukt005KVALITETSYSTEM DEL B00PROKVALITETSPROSEDYRER00\EK_Strukt015EK_Pub6;15;EKR_DokType0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dc:description>
  <cp:lastModifiedBy>Hans Tore Mikkelsen</cp:lastModifiedBy>
  <cp:revision>13</cp:revision>
  <cp:lastPrinted>2021-12-06T13:11:00Z</cp:lastPrinted>
  <dcterms:created xsi:type="dcterms:W3CDTF">2021-12-14T09:09:00Z</dcterms:created>
  <dcterms:modified xsi:type="dcterms:W3CDTF">2024-05-03T08:17:00Z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AVVIKSBEHANDLING OG FORBEDRINGSFORSLAG</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03.05.2024</vt:lpwstr>
  </property>
  <property fmtid="{D5CDD505-2E9C-101B-9397-08002B2CF9AE}" pid="7" name="EK_RefNr">
    <vt:lpwstr>1.3.3</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17.00</vt:lpwstr>
  </property>
  <property fmtid="{D5CDD505-2E9C-101B-9397-08002B2CF9AE}" pid="11" name="XD00007">
    <vt:lpwstr>4.27</vt:lpwstr>
  </property>
  <property fmtid="{D5CDD505-2E9C-101B-9397-08002B2CF9AE}" pid="12" name="XD00021">
    <vt:lpwstr>1.6.4</vt:lpwstr>
  </property>
  <property fmtid="{D5CDD505-2E9C-101B-9397-08002B2CF9AE}" pid="13" name="XD00032">
    <vt:lpwstr>4.9</vt:lpwstr>
  </property>
  <property fmtid="{D5CDD505-2E9C-101B-9397-08002B2CF9AE}" pid="14" name="XD00047">
    <vt:lpwstr>4.28</vt:lpwstr>
  </property>
  <property fmtid="{D5CDD505-2E9C-101B-9397-08002B2CF9AE}" pid="15" name="XD00085">
    <vt:lpwstr>4.15</vt:lpwstr>
  </property>
  <property fmtid="{D5CDD505-2E9C-101B-9397-08002B2CF9AE}" pid="16" name="XD00118">
    <vt:lpwstr>1.2.17</vt:lpwstr>
  </property>
  <property fmtid="{D5CDD505-2E9C-101B-9397-08002B2CF9AE}" pid="17" name="XD00191">
    <vt:lpwstr>1.3.2</vt:lpwstr>
  </property>
  <property fmtid="{D5CDD505-2E9C-101B-9397-08002B2CF9AE}" pid="18" name="XDF00007">
    <vt:lpwstr>INTERNE KVALITETSREVISJONER</vt:lpwstr>
  </property>
  <property fmtid="{D5CDD505-2E9C-101B-9397-08002B2CF9AE}" pid="19" name="XDF00021">
    <vt:lpwstr>ENDRING OG GODKJENNING AV PROSEDYRER</vt:lpwstr>
  </property>
  <property fmtid="{D5CDD505-2E9C-101B-9397-08002B2CF9AE}" pid="20" name="XDF00032">
    <vt:lpwstr>LEDELSENS GJENNOMGANG AV KVALITETSSIKRINGSYSTEMET</vt:lpwstr>
  </property>
  <property fmtid="{D5CDD505-2E9C-101B-9397-08002B2CF9AE}" pid="21" name="XDF00047">
    <vt:lpwstr>INTERNREVISJON</vt:lpwstr>
  </property>
  <property fmtid="{D5CDD505-2E9C-101B-9397-08002B2CF9AE}" pid="22" name="XDF00085">
    <vt:lpwstr>AVVIKSBEHANDLING OG FORBEDRINGSFORSLAG</vt:lpwstr>
  </property>
  <property fmtid="{D5CDD505-2E9C-101B-9397-08002B2CF9AE}" pid="23" name="XDF00086">
    <vt:lpwstr>dok00086.doc</vt:lpwstr>
  </property>
  <property fmtid="{D5CDD505-2E9C-101B-9397-08002B2CF9AE}" pid="24" name="XDF00118">
    <vt:lpwstr>RISIKOVURDERING FOR Å AVDEKKE OG FOREBYGGE POTENSIELLE AVVIK / HENDELSER</vt:lpwstr>
  </property>
  <property fmtid="{D5CDD505-2E9C-101B-9397-08002B2CF9AE}" pid="25" name="XDF00191">
    <vt:lpwstr>Melde forbedringsforslag, hendelser, avvik, observasjoner, klager og kritikkverdige forhold.</vt:lpwstr>
  </property>
  <property fmtid="{D5CDD505-2E9C-101B-9397-08002B2CF9AE}" pid="26" name="XDL00007">
    <vt:lpwstr>4.27 INTERNE KVALITETSREVISJONER</vt:lpwstr>
  </property>
  <property fmtid="{D5CDD505-2E9C-101B-9397-08002B2CF9AE}" pid="27" name="XDL00021">
    <vt:lpwstr>1.6.4 ENDRING OG GODKJENNING AV PROSEDYRER</vt:lpwstr>
  </property>
  <property fmtid="{D5CDD505-2E9C-101B-9397-08002B2CF9AE}" pid="28" name="XDL00032">
    <vt:lpwstr>4.9 LEDELSENS GJENNOMGANG AV KVALITETSSIKRINGSYSTEMET</vt:lpwstr>
  </property>
  <property fmtid="{D5CDD505-2E9C-101B-9397-08002B2CF9AE}" pid="29" name="XDL00047">
    <vt:lpwstr>4.28 INTERNREVISJON</vt:lpwstr>
  </property>
  <property fmtid="{D5CDD505-2E9C-101B-9397-08002B2CF9AE}" pid="30" name="XDL00085">
    <vt:lpwstr>4.15 AVVIKSBEHANDLING OG FORBEDRINGSFORSLAG</vt:lpwstr>
  </property>
  <property fmtid="{D5CDD505-2E9C-101B-9397-08002B2CF9AE}" pid="31" name="XDL00118">
    <vt:lpwstr>1.2.17 RISIKOVURDERING FOR Å AVDEKKE OG FOREBYGGE POTENSIELLE AVVIK / HENDELSER</vt:lpwstr>
  </property>
  <property fmtid="{D5CDD505-2E9C-101B-9397-08002B2CF9AE}" pid="32" name="XDL00191">
    <vt:lpwstr>1.3.2 Melde forbedringsforslag, hendelser, avvik, observasjoner, klager og kritikkverdige forhold.</vt:lpwstr>
  </property>
  <property fmtid="{D5CDD505-2E9C-101B-9397-08002B2CF9AE}" pid="33" name="XDT00007">
    <vt:lpwstr>INTERNE KVALITETSREVISJONER</vt:lpwstr>
  </property>
  <property fmtid="{D5CDD505-2E9C-101B-9397-08002B2CF9AE}" pid="34" name="XDT00021">
    <vt:lpwstr>ENDRING OG GODKJENNING AV PROSEDYRER</vt:lpwstr>
  </property>
  <property fmtid="{D5CDD505-2E9C-101B-9397-08002B2CF9AE}" pid="35" name="XDT00032">
    <vt:lpwstr>LEDELSENS GJENNOMGANG AV KVALITETSSIKRINGSYSTEMET</vt:lpwstr>
  </property>
  <property fmtid="{D5CDD505-2E9C-101B-9397-08002B2CF9AE}" pid="36" name="XDT00047">
    <vt:lpwstr>INTERNREVISJON</vt:lpwstr>
  </property>
  <property fmtid="{D5CDD505-2E9C-101B-9397-08002B2CF9AE}" pid="37" name="XDT00085">
    <vt:lpwstr>AVVIKSBEHANDLING OG FORBEDRINGSFORSLAG</vt:lpwstr>
  </property>
  <property fmtid="{D5CDD505-2E9C-101B-9397-08002B2CF9AE}" pid="38" name="XDT00118">
    <vt:lpwstr>RISIKOVURDERING FOR Å AVDEKKE OG FOREBYGGE POTENSIELLE AVVIK / HENDELSER</vt:lpwstr>
  </property>
  <property fmtid="{D5CDD505-2E9C-101B-9397-08002B2CF9AE}" pid="39" name="XDT00191">
    <vt:lpwstr>Melde forbedringsforslag, hendelser, avvik, observasjoner, klager og kritikkverdige forhold.</vt:lpwstr>
  </property>
  <property fmtid="{D5CDD505-2E9C-101B-9397-08002B2CF9AE}" pid="40" name="XRF00076">
    <vt:lpwstr/>
  </property>
  <property fmtid="{D5CDD505-2E9C-101B-9397-08002B2CF9AE}" pid="41" name="XRF00111">
    <vt:lpwstr>https://tronder.sharepoint.com/sites/intranett/ansatt/Sider/Avviksmelding%20og%20forbedringsforslag.aspx</vt:lpwstr>
  </property>
  <property fmtid="{D5CDD505-2E9C-101B-9397-08002B2CF9AE}" pid="42" name="XRF00113">
    <vt:lpwstr>https://tqm10.tqmenterprise.no/TRFK</vt:lpwstr>
  </property>
  <property fmtid="{D5CDD505-2E9C-101B-9397-08002B2CF9AE}" pid="43" name="XRF00114">
    <vt:lpwstr/>
  </property>
  <property fmtid="{D5CDD505-2E9C-101B-9397-08002B2CF9AE}" pid="44" name="XRF00115">
    <vt:lpwstr>https://tronder.sharepoint.com/sites/intranett/ansatt/AnsattInformasjon/Avvikssystem/Brukerveiledning%20-%20melde%20fra%20om%20avvik%20eller%20forbedringsforslag.docx</vt:lpwstr>
  </property>
  <property fmtid="{D5CDD505-2E9C-101B-9397-08002B2CF9AE}" pid="45" name="XRF00116">
    <vt:lpwstr>https://tronder.sharepoint.com/sites/intranett/ansatt/AnsattInformasjon/Avvikssystem/Installere%20App.pdf</vt:lpwstr>
  </property>
  <property fmtid="{D5CDD505-2E9C-101B-9397-08002B2CF9AE}" pid="46" name="XRF00117">
    <vt:lpwstr>https://tronder.sharepoint.com/sites/intranett/ansatt/AnsattInformasjon/Avvikssystem/Brukerveiledning%20-%20prosesseier%20-%20saksbehandling.docx</vt:lpwstr>
  </property>
  <property fmtid="{D5CDD505-2E9C-101B-9397-08002B2CF9AE}" pid="47" name="XRF00118">
    <vt:lpwstr>https://tronder.sharepoint.com/sites/intranett/ansatt/AnsattInformasjon/Avvikssystem/201028%20Melding%20om%20avvik-%20og%20forbedringsforslag,%20samt%20u%C3%B8nskede%20hendelser%20i%20TRFK.docx</vt:lpwstr>
  </property>
  <property fmtid="{D5CDD505-2E9C-101B-9397-08002B2CF9AE}" pid="48" name="XRF00120">
    <vt:lpwstr>https://www.arbeidstilsynet.no/hms/avvik-og-avvikshandtering/</vt:lpwstr>
  </property>
  <property fmtid="{D5CDD505-2E9C-101B-9397-08002B2CF9AE}" pid="49" name="XRF00121">
    <vt:lpwstr>https://tronder.sharepoint.com/sites/intranett/Styrendedok/Struktur for styrende dokumenter/Rutine for varsling av kritikkverdige forhold.pdf#search=varsling</vt:lpwstr>
  </property>
  <property fmtid="{D5CDD505-2E9C-101B-9397-08002B2CF9AE}" pid="50" name="XRL00111">
    <vt:lpwstr>13 Pålogging avviks- og forbedringssystem for ansatte</vt:lpwstr>
  </property>
  <property fmtid="{D5CDD505-2E9C-101B-9397-08002B2CF9AE}" pid="51" name="XRL00113">
    <vt:lpwstr>14 Avvikssystem TRFK via Canvas</vt:lpwstr>
  </property>
  <property fmtid="{D5CDD505-2E9C-101B-9397-08002B2CF9AE}" pid="52" name="XRL00114">
    <vt:lpwstr>15 Avviks- og forbedringsforslag - Veiledninger</vt:lpwstr>
  </property>
  <property fmtid="{D5CDD505-2E9C-101B-9397-08002B2CF9AE}" pid="53" name="XRL00115">
    <vt:lpwstr>15501 Melde avvik/forbedringsforslag</vt:lpwstr>
  </property>
  <property fmtid="{D5CDD505-2E9C-101B-9397-08002B2CF9AE}" pid="54" name="XRL00116">
    <vt:lpwstr>15502 Installere APP (avviks- og forbedringsforslag)</vt:lpwstr>
  </property>
  <property fmtid="{D5CDD505-2E9C-101B-9397-08002B2CF9AE}" pid="55" name="XRL00117">
    <vt:lpwstr>15503 Saksbehandling</vt:lpwstr>
  </property>
  <property fmtid="{D5CDD505-2E9C-101B-9397-08002B2CF9AE}" pid="56" name="XRL00118">
    <vt:lpwstr>15504 Veileder til elektronisk avviks- og forbedringsforslag</vt:lpwstr>
  </property>
  <property fmtid="{D5CDD505-2E9C-101B-9397-08002B2CF9AE}" pid="57" name="XRL00120">
    <vt:lpwstr>15505 Arbeidstilsynet om avvik</vt:lpwstr>
  </property>
  <property fmtid="{D5CDD505-2E9C-101B-9397-08002B2CF9AE}" pid="58" name="XRL00121">
    <vt:lpwstr>15506 Rutine for varsling av kritikkverdige forhold i Trøndelag fylkeskommune</vt:lpwstr>
  </property>
</Properties>
</file>