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10CBAFE2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D9F" w14:paraId="10CBAFE0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B63D9F" w14:paraId="10CBAFE1" w14:textId="77777777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2.5.1</w:t>
            </w:r>
            <w:r>
              <w:rPr>
                <w:sz w:val="16"/>
              </w:rPr>
              <w:fldChar w:fldCharType="end"/>
            </w:r>
          </w:p>
        </w:tc>
      </w:tr>
      <w:tr w14:paraId="10CBAFE5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D9F" w14:paraId="10CBAFE3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Registrering av karakterer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63D9F" w14:paraId="10CBAFE4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10CBAFF0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B63D9F" w14:paraId="10CBAFE6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B63D9F" w14:paraId="10CBAFE7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63D9F" w14:paraId="10CBAFE8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B63D9F" w14:paraId="10CBAFE9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63D9F" w14:paraId="10CBAFEA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B63D9F" w14:paraId="10CBAFEB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25.03.2024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B63D9F" w14:paraId="10CBAFEC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B63D9F" w14:paraId="10CBAFED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B63D9F" w14:paraId="10CBAFEE" w14:textId="77777777">
            <w:pPr>
              <w:rPr>
                <w:sz w:val="20"/>
              </w:rPr>
            </w:pPr>
            <w:r>
              <w:rPr>
                <w:sz w:val="16"/>
              </w:rPr>
              <w:t>Sidenr</w:t>
            </w:r>
            <w:r>
              <w:rPr>
                <w:sz w:val="16"/>
              </w:rPr>
              <w:t>:</w:t>
            </w:r>
          </w:p>
          <w:p w:rsidR="00B63D9F" w14:paraId="10CBAFEF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B63D9F" w14:paraId="10CBAFF1" w14:textId="77777777"/>
    <w:p w:rsidR="005D74AA" w:rsidRPr="005D74AA" w:rsidP="00B80B79" w14:paraId="7077A7F8" w14:textId="7777777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4425D9" w:rsidRPr="005D74AA" w:rsidP="00B80B79" w14:paraId="10CBAFF3" w14:textId="78084623">
      <w:pPr>
        <w:pStyle w:val="Default"/>
        <w:spacing w:after="120" w:line="276" w:lineRule="auto"/>
        <w:jc w:val="both"/>
        <w:rPr>
          <w:rFonts w:ascii="Verdana" w:hAnsi="Verdana"/>
        </w:rPr>
      </w:pPr>
      <w:r w:rsidRPr="005D74AA">
        <w:rPr>
          <w:rFonts w:ascii="Verdana" w:hAnsi="Verdana"/>
          <w:b/>
          <w:bCs/>
        </w:rPr>
        <w:t xml:space="preserve">1. Formål og omfang </w:t>
      </w:r>
    </w:p>
    <w:p w:rsidR="004425D9" w:rsidP="00B80B79" w14:paraId="10CBAFF6" w14:textId="59B06A4C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E00CF">
        <w:rPr>
          <w:rFonts w:ascii="Verdana" w:hAnsi="Verdana"/>
          <w:sz w:val="20"/>
          <w:szCs w:val="20"/>
        </w:rPr>
        <w:t>Målsetningen er å sikre at studentenes karakterer blir godkjent, registrert og arkivert på en</w:t>
      </w:r>
      <w:r w:rsidRPr="00EE00CF" w:rsidR="00EE00CF">
        <w:rPr>
          <w:rFonts w:ascii="Verdana" w:hAnsi="Verdana"/>
          <w:sz w:val="20"/>
          <w:szCs w:val="20"/>
        </w:rPr>
        <w:t xml:space="preserve"> k</w:t>
      </w:r>
      <w:r w:rsidRPr="00EE00CF">
        <w:rPr>
          <w:rFonts w:ascii="Verdana" w:hAnsi="Verdana"/>
          <w:sz w:val="20"/>
          <w:szCs w:val="20"/>
        </w:rPr>
        <w:t>valitetsmessig og forsvarlig måte.</w:t>
      </w:r>
    </w:p>
    <w:p w:rsidR="00B80B79" w:rsidP="00B80B79" w14:paraId="4B61B433" w14:textId="7E4AD34D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Prosedyren omfatter alle utdanninger tilbudt ved Trøndelag høyere yrkesfagskole (THYF).</w:t>
      </w:r>
    </w:p>
    <w:p w:rsidR="00B80B79" w:rsidRPr="00EE00CF" w:rsidP="00B80B79" w14:paraId="2999CF45" w14:textId="7777777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4425D9" w:rsidRPr="005D74AA" w:rsidP="00B80B79" w14:paraId="10CBAFF7" w14:textId="77777777">
      <w:pPr>
        <w:pStyle w:val="Default"/>
        <w:spacing w:after="120" w:line="276" w:lineRule="auto"/>
        <w:jc w:val="both"/>
        <w:rPr>
          <w:rFonts w:ascii="Verdana" w:hAnsi="Verdana"/>
        </w:rPr>
      </w:pPr>
      <w:r w:rsidRPr="005D74AA">
        <w:rPr>
          <w:rFonts w:ascii="Verdana" w:hAnsi="Verdana"/>
          <w:b/>
          <w:bCs/>
        </w:rPr>
        <w:t xml:space="preserve">2. Målgruppe </w:t>
      </w:r>
    </w:p>
    <w:p w:rsidR="004425D9" w:rsidRPr="00EE00CF" w:rsidP="00B80B79" w14:paraId="10CBAFF8" w14:textId="3C92B38C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Utdanningsleder, teamkoordinatorer, faglig ansvarlige, undervisningspersonell og studieadministrasjonen er målgruppe for prosedyren.</w:t>
      </w:r>
    </w:p>
    <w:p w:rsidR="004425D9" w:rsidRPr="00EE00CF" w:rsidP="00B80B79" w14:paraId="10CBAFFA" w14:textId="77777777">
      <w:pPr>
        <w:pStyle w:val="Default"/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425D9" w:rsidRPr="005D74AA" w:rsidP="00B80B79" w14:paraId="10CBAFFB" w14:textId="27C10859">
      <w:pPr>
        <w:pStyle w:val="Default"/>
        <w:spacing w:after="120" w:line="276" w:lineRule="auto"/>
        <w:jc w:val="both"/>
        <w:rPr>
          <w:rFonts w:ascii="Verdana" w:hAnsi="Verdana"/>
        </w:rPr>
      </w:pPr>
      <w:r w:rsidRPr="005D74AA">
        <w:rPr>
          <w:rFonts w:ascii="Verdana" w:hAnsi="Verdana"/>
          <w:b/>
          <w:bCs/>
        </w:rPr>
        <w:t xml:space="preserve">3. </w:t>
      </w:r>
      <w:r w:rsidRPr="005D74AA" w:rsidR="00FB2303">
        <w:rPr>
          <w:rFonts w:ascii="Verdana" w:hAnsi="Verdana"/>
          <w:b/>
          <w:bCs/>
        </w:rPr>
        <w:t>Ansvar og myndighet</w:t>
      </w:r>
      <w:r w:rsidRPr="005D74AA">
        <w:rPr>
          <w:rFonts w:ascii="Verdana" w:hAnsi="Verdana"/>
          <w:b/>
          <w:bCs/>
        </w:rPr>
        <w:t xml:space="preserve"> </w:t>
      </w:r>
    </w:p>
    <w:p w:rsidR="00FB2303" w:rsidP="00B80B79" w14:paraId="719A7090" w14:textId="03A88876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Studieadministrasjonen har ansvaret for oppfølging av det studieadministrative systemet og for overføring av emne- og studentdata til læringsplattform.</w:t>
      </w:r>
    </w:p>
    <w:p w:rsidR="00FB2303" w:rsidP="00B80B79" w14:paraId="3D4A6E0B" w14:textId="07E3F355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Undervisningspersonalet er ansvarlig for </w:t>
      </w:r>
      <w:r w:rsidR="00865ABD">
        <w:rPr>
          <w:rFonts w:ascii="Verdana" w:hAnsi="Verdana"/>
          <w:sz w:val="20"/>
          <w:szCs w:val="20"/>
        </w:rPr>
        <w:t>oppfølging, samt underveis- og avsluttende vurdering av studenter.</w:t>
      </w:r>
    </w:p>
    <w:p w:rsidR="00FB2303" w:rsidP="00B80B79" w14:paraId="603586B7" w14:textId="77777777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B2303" w:rsidRPr="005D74AA" w:rsidP="00FB2303" w14:paraId="7D320704" w14:textId="336FBBEF">
      <w:pPr>
        <w:pStyle w:val="Default"/>
        <w:spacing w:after="120" w:line="276" w:lineRule="auto"/>
        <w:jc w:val="both"/>
        <w:rPr>
          <w:rFonts w:ascii="Verdana" w:hAnsi="Verdana"/>
        </w:rPr>
      </w:pPr>
      <w:r w:rsidRPr="005D74AA">
        <w:rPr>
          <w:rFonts w:ascii="Verdana" w:hAnsi="Verdana"/>
          <w:b/>
          <w:bCs/>
        </w:rPr>
        <w:t>4</w:t>
      </w:r>
      <w:r w:rsidRPr="005D74AA">
        <w:rPr>
          <w:rFonts w:ascii="Verdana" w:hAnsi="Verdana"/>
          <w:b/>
          <w:bCs/>
        </w:rPr>
        <w:t xml:space="preserve">. Beskrivelse </w:t>
      </w:r>
    </w:p>
    <w:p w:rsidR="00FB2303" w:rsidP="00B80B79" w14:paraId="1AB778D4" w14:textId="77777777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EE00CF">
        <w:rPr>
          <w:rFonts w:ascii="Verdana" w:hAnsi="Verdana"/>
          <w:sz w:val="20"/>
          <w:szCs w:val="20"/>
        </w:rPr>
        <w:t>tudenter</w:t>
      </w:r>
      <w:r>
        <w:rPr>
          <w:rFonts w:ascii="Verdana" w:hAnsi="Verdana"/>
          <w:sz w:val="20"/>
          <w:szCs w:val="20"/>
        </w:rPr>
        <w:t xml:space="preserve"> som er </w:t>
      </w:r>
      <w:r w:rsidR="00EE00CF">
        <w:rPr>
          <w:rFonts w:ascii="Verdana" w:hAnsi="Verdana"/>
          <w:sz w:val="20"/>
          <w:szCs w:val="20"/>
        </w:rPr>
        <w:t xml:space="preserve">tatt opp </w:t>
      </w:r>
      <w:r>
        <w:rPr>
          <w:rFonts w:ascii="Verdana" w:hAnsi="Verdana"/>
          <w:sz w:val="20"/>
          <w:szCs w:val="20"/>
        </w:rPr>
        <w:t xml:space="preserve">via samordna opptak samt emner </w:t>
      </w:r>
      <w:r w:rsidR="00EE00CF">
        <w:rPr>
          <w:rFonts w:ascii="Verdana" w:hAnsi="Verdana"/>
          <w:sz w:val="20"/>
          <w:szCs w:val="20"/>
        </w:rPr>
        <w:t>til</w:t>
      </w:r>
      <w:r>
        <w:rPr>
          <w:rFonts w:ascii="Verdana" w:hAnsi="Verdana"/>
          <w:sz w:val="20"/>
          <w:szCs w:val="20"/>
        </w:rPr>
        <w:t>hørende tilbudte</w:t>
      </w:r>
      <w:r w:rsidR="00EE00CF">
        <w:rPr>
          <w:rFonts w:ascii="Verdana" w:hAnsi="Verdana"/>
          <w:sz w:val="20"/>
          <w:szCs w:val="20"/>
        </w:rPr>
        <w:t xml:space="preserve"> utdanninger ved THYF</w:t>
      </w:r>
      <w:r>
        <w:rPr>
          <w:rFonts w:ascii="Verdana" w:hAnsi="Verdana"/>
          <w:sz w:val="20"/>
          <w:szCs w:val="20"/>
        </w:rPr>
        <w:t>,</w:t>
      </w:r>
      <w:r w:rsidR="00EE00CF">
        <w:rPr>
          <w:rFonts w:ascii="Verdana" w:hAnsi="Verdana"/>
          <w:sz w:val="20"/>
          <w:szCs w:val="20"/>
        </w:rPr>
        <w:t xml:space="preserve"> registreres i det studieadministrative systemet og overføres til anvendt </w:t>
      </w:r>
      <w:r w:rsidRPr="00EE00CF" w:rsidR="005D74AA">
        <w:rPr>
          <w:rFonts w:ascii="Verdana" w:hAnsi="Verdana"/>
          <w:sz w:val="20"/>
          <w:szCs w:val="20"/>
        </w:rPr>
        <w:t>læringsplattform</w:t>
      </w:r>
      <w:r>
        <w:rPr>
          <w:rFonts w:ascii="Verdana" w:hAnsi="Verdana"/>
          <w:sz w:val="20"/>
          <w:szCs w:val="20"/>
        </w:rPr>
        <w:t xml:space="preserve"> (LMS)</w:t>
      </w:r>
      <w:r>
        <w:rPr>
          <w:rFonts w:ascii="Verdana" w:hAnsi="Verdana"/>
          <w:sz w:val="20"/>
          <w:szCs w:val="20"/>
        </w:rPr>
        <w:t xml:space="preserve"> av studieadministrasjonen ved THYF</w:t>
      </w:r>
      <w:r w:rsidRPr="00EE00CF" w:rsidR="005D74AA">
        <w:rPr>
          <w:rFonts w:ascii="Verdana" w:hAnsi="Verdana"/>
          <w:sz w:val="20"/>
          <w:szCs w:val="20"/>
        </w:rPr>
        <w:t>.</w:t>
      </w:r>
    </w:p>
    <w:p w:rsidR="004425D9" w:rsidRPr="00EE00CF" w:rsidP="00B80B79" w14:paraId="10CBAFFD" w14:textId="523D74D2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E00CF">
        <w:rPr>
          <w:rFonts w:ascii="Verdana" w:hAnsi="Verdana"/>
          <w:sz w:val="20"/>
          <w:szCs w:val="20"/>
        </w:rPr>
        <w:t xml:space="preserve">I </w:t>
      </w:r>
      <w:r w:rsidR="00B80B79">
        <w:rPr>
          <w:rFonts w:ascii="Verdana" w:hAnsi="Verdana"/>
          <w:sz w:val="20"/>
          <w:szCs w:val="20"/>
        </w:rPr>
        <w:t xml:space="preserve">læringsplattformen </w:t>
      </w:r>
      <w:r w:rsidRPr="00EE00CF">
        <w:rPr>
          <w:rFonts w:ascii="Verdana" w:hAnsi="Verdana"/>
          <w:sz w:val="20"/>
          <w:szCs w:val="20"/>
        </w:rPr>
        <w:t xml:space="preserve">henter faglærer opp sine emner og kontrollerer at alle studenter er registrert i undervisningsgruppen. </w:t>
      </w:r>
    </w:p>
    <w:p w:rsidR="00B80B79" w:rsidP="00B80B79" w14:paraId="6D40A417" w14:textId="77777777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E00CF">
        <w:rPr>
          <w:rFonts w:ascii="Verdana" w:hAnsi="Verdana"/>
          <w:sz w:val="20"/>
          <w:szCs w:val="20"/>
        </w:rPr>
        <w:t>Faglærer registrerer både «underveis</w:t>
      </w:r>
      <w:r>
        <w:rPr>
          <w:rFonts w:ascii="Verdana" w:hAnsi="Verdana"/>
          <w:sz w:val="20"/>
          <w:szCs w:val="20"/>
        </w:rPr>
        <w:t>-</w:t>
      </w:r>
      <w:r w:rsidRPr="00EE00CF">
        <w:rPr>
          <w:rFonts w:ascii="Verdana" w:hAnsi="Verdana"/>
          <w:sz w:val="20"/>
          <w:szCs w:val="20"/>
        </w:rPr>
        <w:t xml:space="preserve">karakterer» og avsluttende emnekarakterer i </w:t>
      </w:r>
      <w:r>
        <w:rPr>
          <w:rFonts w:ascii="Verdana" w:hAnsi="Verdana"/>
          <w:sz w:val="20"/>
          <w:szCs w:val="20"/>
        </w:rPr>
        <w:t>LMS</w:t>
      </w:r>
      <w:r w:rsidRPr="00EE00CF">
        <w:rPr>
          <w:rFonts w:ascii="Verdana" w:hAnsi="Verdana"/>
          <w:sz w:val="20"/>
          <w:szCs w:val="20"/>
        </w:rPr>
        <w:t xml:space="preserve">. Avsluttende karakterer </w:t>
      </w:r>
      <w:r>
        <w:rPr>
          <w:rFonts w:ascii="Verdana" w:hAnsi="Verdana"/>
          <w:sz w:val="20"/>
          <w:szCs w:val="20"/>
        </w:rPr>
        <w:t xml:space="preserve">registreres av emneansvarlig i det studieadministrative systemet for videre behandling av studieadministrasjonen. </w:t>
      </w:r>
    </w:p>
    <w:p w:rsidR="00B80B79" w:rsidP="00B80B79" w14:paraId="39618139" w14:textId="0DD3D7CE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tudieadministrasjonen</w:t>
      </w:r>
      <w:r>
        <w:rPr>
          <w:rFonts w:ascii="Verdana" w:hAnsi="Verdana"/>
          <w:sz w:val="20"/>
          <w:szCs w:val="20"/>
        </w:rPr>
        <w:t xml:space="preserve"> er ansvarlig for utskrift og dokumentasjon av fullført utdanning i form av vitnemål, karakterutskrifter o.l.</w:t>
      </w:r>
    </w:p>
    <w:p w:rsidR="004425D9" w:rsidRPr="00EE00CF" w:rsidP="00B80B79" w14:paraId="10CBB000" w14:textId="2EB04831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E00CF">
        <w:rPr>
          <w:rFonts w:ascii="Verdana" w:hAnsi="Verdana"/>
          <w:sz w:val="20"/>
          <w:szCs w:val="20"/>
        </w:rPr>
        <w:t xml:space="preserve">Karakterutskrifter og vitnemål blir skrevet ut og signert av </w:t>
      </w:r>
      <w:r w:rsidR="00FB2303">
        <w:rPr>
          <w:rFonts w:ascii="Verdana" w:hAnsi="Verdana"/>
          <w:sz w:val="20"/>
          <w:szCs w:val="20"/>
        </w:rPr>
        <w:t>studieadministrasjonen</w:t>
      </w:r>
      <w:r w:rsidRPr="00EE00CF">
        <w:rPr>
          <w:rFonts w:ascii="Verdana" w:hAnsi="Verdana"/>
          <w:sz w:val="20"/>
          <w:szCs w:val="20"/>
        </w:rPr>
        <w:t xml:space="preserve"> og rektor.</w:t>
      </w:r>
    </w:p>
    <w:p w:rsidR="004425D9" w:rsidRPr="00EE00CF" w:rsidP="00B80B79" w14:paraId="10CBB003" w14:textId="7F631D5E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5D74AA" w:rsidR="005D74AA">
        <w:rPr>
          <w:rFonts w:ascii="Verdana" w:hAnsi="Verdana"/>
          <w:b/>
          <w:bCs/>
        </w:rPr>
        <w:t xml:space="preserve">4. Endring og godkjenning av prosedyren </w:t>
      </w:r>
    </w:p>
    <w:p w:rsidR="004425D9" w:rsidRPr="00EE00CF" w:rsidP="00B80B79" w14:paraId="10CBB005" w14:textId="7777777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E00CF">
        <w:rPr>
          <w:rFonts w:ascii="Verdana" w:hAnsi="Verdana"/>
          <w:sz w:val="20"/>
          <w:szCs w:val="20"/>
        </w:rPr>
        <w:t xml:space="preserve">Viser </w:t>
      </w:r>
      <w:r w:rsidRPr="00EE00CF">
        <w:rPr>
          <w:rFonts w:ascii="Verdana" w:hAnsi="Verdana"/>
          <w:sz w:val="20"/>
          <w:szCs w:val="20"/>
        </w:rPr>
        <w:t>til ”prosedyre</w:t>
      </w:r>
      <w:r w:rsidRPr="00EE00CF">
        <w:rPr>
          <w:rFonts w:ascii="Verdana" w:hAnsi="Verdana"/>
          <w:sz w:val="20"/>
          <w:szCs w:val="20"/>
        </w:rPr>
        <w:t xml:space="preserve"> for endring og godkjenning av prosedyrer”. </w:t>
      </w:r>
    </w:p>
    <w:p w:rsidR="004425D9" w:rsidRPr="00EE00CF" w:rsidP="00B80B79" w14:paraId="10CBB006" w14:textId="77777777">
      <w:pPr>
        <w:pStyle w:val="Default"/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425D9" w:rsidRPr="00EE00CF" w:rsidP="00B80B79" w14:paraId="10CBB007" w14:textId="77777777">
      <w:pPr>
        <w:pStyle w:val="Default"/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425D9" w:rsidRPr="005D74AA" w:rsidP="00B80B79" w14:paraId="10CBB008" w14:textId="77777777">
      <w:pPr>
        <w:pStyle w:val="Default"/>
        <w:spacing w:after="120" w:line="276" w:lineRule="auto"/>
        <w:jc w:val="both"/>
        <w:rPr>
          <w:rFonts w:ascii="Verdana" w:hAnsi="Verdana"/>
        </w:rPr>
      </w:pPr>
      <w:r w:rsidRPr="005D74AA">
        <w:rPr>
          <w:rFonts w:ascii="Verdana" w:hAnsi="Verdana"/>
          <w:b/>
          <w:bCs/>
        </w:rPr>
        <w:t xml:space="preserve">5. Systemforbindelse </w:t>
      </w:r>
    </w:p>
    <w:p w:rsidR="00865ABD" w:rsidP="00865ABD" w14:paraId="349BA9D2" w14:textId="0BA41652">
      <w:pPr>
        <w:spacing w:after="120"/>
        <w:rPr>
          <w:szCs w:val="18"/>
        </w:rPr>
      </w:pPr>
      <w:r w:rsidRPr="00865ABD">
        <w:rPr>
          <w:szCs w:val="18"/>
        </w:rPr>
        <w:t>Kryssreferanser henviser til dokumenter i THYFs kvalitetsledelsessystem. Eksterne referanser henviser til dokumenter utenfor dette systemet</w:t>
      </w:r>
      <w:r>
        <w:rPr>
          <w:szCs w:val="18"/>
        </w:rPr>
        <w:t>.</w:t>
      </w:r>
    </w:p>
    <w:p w:rsidR="00865ABD" w:rsidRPr="00CF0617" w:rsidP="00865ABD" w14:paraId="20CDD8BD" w14:textId="77777777">
      <w:pPr>
        <w:spacing w:after="120"/>
        <w:rPr>
          <w:szCs w:val="18"/>
        </w:rPr>
      </w:pPr>
    </w:p>
    <w:p w:rsidR="00865ABD" w:rsidRPr="00CF0617" w:rsidP="00865ABD" w14:paraId="52CEBBC6" w14:textId="77777777">
      <w:pPr>
        <w:spacing w:after="120"/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2.4.1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Sluttvurdering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2.5.2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Behandling av dokumentasjon som karakterutskrifter og vitnemål</w:t>
              </w:r>
            </w:hyperlink>
          </w:p>
        </w:tc>
      </w:tr>
    </w:tbl>
    <w:p w:rsidR="00865ABD" w:rsidP="00865ABD" w14:paraId="0E5A40AC" w14:textId="77777777">
      <w:pPr>
        <w:rPr>
          <w:b/>
          <w:bCs/>
          <w:szCs w:val="18"/>
        </w:rPr>
      </w:pPr>
      <w:bookmarkEnd w:id="0"/>
    </w:p>
    <w:p w:rsidR="00865ABD" w:rsidRPr="00CF0617" w:rsidP="00865ABD" w14:paraId="376FAE7F" w14:textId="77777777">
      <w:pPr>
        <w:spacing w:after="120"/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>5.2 Trainee certificates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865ABD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5.1.2 Evaluation of trainees</w:t>
              </w:r>
            </w:hyperlink>
          </w:p>
        </w:tc>
      </w:tr>
    </w:tbl>
    <w:p w:rsidR="00865ABD" w:rsidRPr="00CF0617" w:rsidP="00865ABD" w14:paraId="09CA1E63" w14:textId="77777777">
      <w:pPr>
        <w:rPr>
          <w:szCs w:val="18"/>
        </w:rPr>
      </w:pPr>
      <w:bookmarkEnd w:id="1"/>
    </w:p>
    <w:p w:rsidR="00EE00CF" w:rsidRPr="00EE00CF" w:rsidP="00B80B79" w14:paraId="2866B705" w14:textId="77777777">
      <w:pPr>
        <w:spacing w:after="120" w:line="360" w:lineRule="auto"/>
        <w:ind w:right="-1368"/>
        <w:jc w:val="both"/>
        <w:rPr>
          <w:rFonts w:ascii="Verdana" w:hAnsi="Verdana"/>
          <w:sz w:val="20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A93" w14:paraId="10CBB0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A93" w14:paraId="10CBB0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1581" w14:paraId="10CBB01A" w14:textId="4A4D4DFD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26.04.2024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</w:r>
    <w:r>
      <w:rPr>
        <w:b/>
        <w:bCs/>
        <w:color w:val="FF000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A93" w14:paraId="10CBB0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10CBB012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981581" w14:paraId="10CBB010" w14:textId="77777777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Registrering av karakterer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981581" w14:paraId="10CBB011" w14:textId="77777777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2.5.1</w:t>
          </w:r>
          <w:r>
            <w:rPr>
              <w:sz w:val="20"/>
            </w:rPr>
            <w:fldChar w:fldCharType="end"/>
          </w:r>
        </w:p>
      </w:tc>
    </w:tr>
    <w:tr w14:paraId="10CBB015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981581" w14:paraId="10CBB013" w14:textId="77777777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981581" w14:paraId="10CBB014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t xml:space="preserve">  :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981581" w14:paraId="10CBB016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A93" w14:paraId="10CBB0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3B76E6"/>
    <w:multiLevelType w:val="hybridMultilevel"/>
    <w:tmpl w:val="8A3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">
    <w:nsid w:val="51F44A5C"/>
    <w:multiLevelType w:val="hybridMultilevel"/>
    <w:tmpl w:val="81307E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6925"/>
    <w:multiLevelType w:val="multilevel"/>
    <w:tmpl w:val="DB4C85C0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0730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069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983805">
    <w:abstractNumId w:val="3"/>
  </w:num>
  <w:num w:numId="4" w16cid:durableId="1247112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F"/>
    <w:rsid w:val="000417BC"/>
    <w:rsid w:val="00062C7D"/>
    <w:rsid w:val="00076043"/>
    <w:rsid w:val="0009092D"/>
    <w:rsid w:val="000C56B7"/>
    <w:rsid w:val="000E0AE8"/>
    <w:rsid w:val="000E1241"/>
    <w:rsid w:val="001007EF"/>
    <w:rsid w:val="001026AA"/>
    <w:rsid w:val="00115EC6"/>
    <w:rsid w:val="00127658"/>
    <w:rsid w:val="00163A93"/>
    <w:rsid w:val="00186815"/>
    <w:rsid w:val="001B753A"/>
    <w:rsid w:val="001D59A6"/>
    <w:rsid w:val="00207849"/>
    <w:rsid w:val="00222C0B"/>
    <w:rsid w:val="00222C37"/>
    <w:rsid w:val="00250BCE"/>
    <w:rsid w:val="00252F5E"/>
    <w:rsid w:val="002C1BB2"/>
    <w:rsid w:val="002F179D"/>
    <w:rsid w:val="003121F9"/>
    <w:rsid w:val="003156F8"/>
    <w:rsid w:val="003263DB"/>
    <w:rsid w:val="003471F9"/>
    <w:rsid w:val="003A085E"/>
    <w:rsid w:val="003B37CD"/>
    <w:rsid w:val="003D03C9"/>
    <w:rsid w:val="003F1C93"/>
    <w:rsid w:val="004425D9"/>
    <w:rsid w:val="00467119"/>
    <w:rsid w:val="0047656D"/>
    <w:rsid w:val="004A331E"/>
    <w:rsid w:val="004B5536"/>
    <w:rsid w:val="004D051A"/>
    <w:rsid w:val="00507C70"/>
    <w:rsid w:val="005131E3"/>
    <w:rsid w:val="00554437"/>
    <w:rsid w:val="005B5027"/>
    <w:rsid w:val="005B5EBD"/>
    <w:rsid w:val="005D2B4C"/>
    <w:rsid w:val="005D74AA"/>
    <w:rsid w:val="006736FB"/>
    <w:rsid w:val="00676D95"/>
    <w:rsid w:val="006853A2"/>
    <w:rsid w:val="006A77C7"/>
    <w:rsid w:val="006B0B4C"/>
    <w:rsid w:val="0070170D"/>
    <w:rsid w:val="00715057"/>
    <w:rsid w:val="007264E4"/>
    <w:rsid w:val="00752756"/>
    <w:rsid w:val="007662DC"/>
    <w:rsid w:val="00773D92"/>
    <w:rsid w:val="007D35BD"/>
    <w:rsid w:val="00832A83"/>
    <w:rsid w:val="00865ABD"/>
    <w:rsid w:val="0089181C"/>
    <w:rsid w:val="008A0AE1"/>
    <w:rsid w:val="008C7DC8"/>
    <w:rsid w:val="00975152"/>
    <w:rsid w:val="00981581"/>
    <w:rsid w:val="009B2770"/>
    <w:rsid w:val="009D054E"/>
    <w:rsid w:val="009E14C3"/>
    <w:rsid w:val="00A338D9"/>
    <w:rsid w:val="00A7199C"/>
    <w:rsid w:val="00A879B0"/>
    <w:rsid w:val="00A912BB"/>
    <w:rsid w:val="00A930B6"/>
    <w:rsid w:val="00AA4A9D"/>
    <w:rsid w:val="00AB43CC"/>
    <w:rsid w:val="00AE07DE"/>
    <w:rsid w:val="00B01499"/>
    <w:rsid w:val="00B1253E"/>
    <w:rsid w:val="00B273D0"/>
    <w:rsid w:val="00B57232"/>
    <w:rsid w:val="00B63A61"/>
    <w:rsid w:val="00B63D9F"/>
    <w:rsid w:val="00B80B79"/>
    <w:rsid w:val="00BD17A7"/>
    <w:rsid w:val="00BD614D"/>
    <w:rsid w:val="00BE6604"/>
    <w:rsid w:val="00BF1E40"/>
    <w:rsid w:val="00C14C9E"/>
    <w:rsid w:val="00C36EF1"/>
    <w:rsid w:val="00C55744"/>
    <w:rsid w:val="00C70BBF"/>
    <w:rsid w:val="00C74EBA"/>
    <w:rsid w:val="00CC01A2"/>
    <w:rsid w:val="00CF0617"/>
    <w:rsid w:val="00D1598F"/>
    <w:rsid w:val="00D573CF"/>
    <w:rsid w:val="00D72FE1"/>
    <w:rsid w:val="00D90E48"/>
    <w:rsid w:val="00DA0B44"/>
    <w:rsid w:val="00DD0E56"/>
    <w:rsid w:val="00E06C54"/>
    <w:rsid w:val="00E14113"/>
    <w:rsid w:val="00E3264D"/>
    <w:rsid w:val="00EB67AA"/>
    <w:rsid w:val="00ED036A"/>
    <w:rsid w:val="00ED6A5B"/>
    <w:rsid w:val="00EE00CF"/>
    <w:rsid w:val="00EE6636"/>
    <w:rsid w:val="00F16AD7"/>
    <w:rsid w:val="00F21378"/>
    <w:rsid w:val="00F2748C"/>
    <w:rsid w:val="00F30BE2"/>
    <w:rsid w:val="00F47799"/>
    <w:rsid w:val="00F918E4"/>
    <w:rsid w:val="00FB2303"/>
    <w:rsid w:val="00FB728B"/>
    <w:rsid w:val="00FC404A"/>
    <w:rsid w:val="00FE6B2F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21|PRO.21|"/>
    <w:docVar w:name="DokTittel" w:val="REGISTRERING AV KARAKTERER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3.02.2003¤3#EK_Utgitt¤2#0¤2#27.04.2003¤3#EK_IBrukDato¤2#0¤2#13.02.2021¤3#EK_DokumentID¤2#0¤2#D00091¤3#EK_DokTittel¤2#0¤2#REGISTRERING AV KARAKTERER¤3#EK_DokType¤2#0¤2#Prosedyre¤3#EK_EksRef¤2#2¤2# 0 ¤3#EK_Erstatter¤2#0¤2#16.02¤3#EK_ErstatterD¤2#0¤2#27.01.2020¤3#EK_Signatur¤2#0¤2#LONI¤3#EK_Verifisert¤2#0¤2# ¤3#EK_Hørt¤2#0¤2# ¤3#EK_AuditReview¤2#2¤2# ¤3#EK_AuditApprove¤2#2¤2# ¤3#EK_Gradering¤2#0¤2#Åpen¤3#EK_Gradnr¤2#4¤2#0¤3#EK_Kapittel¤2#4¤2# ¤3#EK_Referanse¤2#2¤2# 0 ¤3#EK_RefNr¤2#0¤2#PRO.21¤3#EK_Revisjon¤2#0¤2#16.03¤3#EK_Ansvarlig¤2#0¤2#Raymond Wågø¤3#EK_SkrevetAv¤2#0¤2#BELI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6.03¤3#EK_Merknad¤2#7¤2#Endret ek ansvarlig&#13;_x000a_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1¤3#EK_GjelderTil¤2#0¤2#13.02.2022¤3#EK_Vedlegg¤2#2¤2# 0 ¤3#EK_AvdelingOver¤2#4¤2# ¤3#EK_HRefNr¤2#0¤2# ¤3#EK_HbNavn¤2#0¤2# ¤3#EK_DokRefnr¤2#4¤2#000201¤3#EK_Dokendrdato¤2#4¤2#12.02.2021 11:39:44¤3#EK_HbType¤2#4¤2# ¤3#EK_Offisiell¤2#4¤2# ¤3#EK_VedleggRef¤2#4¤2#PRO.21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6.02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ek ansvarlig&#13;_x000a_Forlenget gyldighet til 13.02.2022"/>
    <w:docVar w:name="ek_revisjon" w:val="16.03"/>
    <w:docVar w:name="ek_signatur" w:val="LON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6.03"/>
    <w:docVar w:name="ek_verifisert" w:val=" "/>
    <w:docVar w:name="Erstatter" w:val="lab_erstatter"/>
    <w:docVar w:name="GjelderFra" w:val="31.03.2004"/>
    <w:docVar w:name="KHB" w:val="UB"/>
    <w:docVar w:name="Referanse" w:val=" 0 "/>
    <w:docVar w:name="RefNr" w:val="PRO.21"/>
    <w:docVar w:name="Signatur" w:val="[]"/>
    <w:docVar w:name="skitten" w:val="0"/>
    <w:docVar w:name="SkrevetAv" w:val="SØRJ"/>
    <w:docVar w:name="Tittel" w:val="Dette er en Test tittel."/>
    <w:docVar w:name="Utgave" w:val="2.01"/>
    <w:docVar w:name="Vedlegg" w:val=" 0 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CBAFE0"/>
  <w15:docId w15:val="{DA2850CE-72D1-43BA-8C64-A557FB3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paragraph" w:styleId="BodyText">
    <w:name w:val="Body Text"/>
    <w:basedOn w:val="Normal"/>
    <w:pPr>
      <w:tabs>
        <w:tab w:val="left" w:pos="3969"/>
        <w:tab w:val="left" w:pos="7372"/>
      </w:tabs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BodyText2">
    <w:name w:val="Body Text 2"/>
    <w:basedOn w:val="Normal"/>
    <w:pPr>
      <w:tabs>
        <w:tab w:val="left" w:pos="3969"/>
        <w:tab w:val="left" w:pos="7372"/>
      </w:tabs>
      <w:overflowPunct w:val="0"/>
      <w:autoSpaceDE w:val="0"/>
      <w:autoSpaceDN w:val="0"/>
      <w:adjustRightInd w:val="0"/>
      <w:textAlignment w:val="baseline"/>
    </w:pPr>
    <w:rPr>
      <w:bCs/>
      <w:sz w:val="28"/>
    </w:rPr>
  </w:style>
  <w:style w:type="paragraph" w:customStyle="1" w:styleId="Default">
    <w:name w:val="Default"/>
    <w:rsid w:val="004425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10.pdf" TargetMode="External" /><Relationship Id="rId5" Type="http://schemas.openxmlformats.org/officeDocument/2006/relationships/hyperlink" Target="https://thyf-ekstern.dkhosting.no/docs/pub/DOK00124.pdf" TargetMode="External" /><Relationship Id="rId6" Type="http://schemas.openxmlformats.org/officeDocument/2006/relationships/hyperlink" Target="https://standards.dnv.com/explorer/document/F63D7FA6C45F460DA09A0DBEFB1C4C1F/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42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REGISTRERING AV KARAKTERER</vt:lpstr>
      <vt:lpstr>	</vt:lpstr>
    </vt:vector>
  </TitlesOfParts>
  <Company>Datakvalitet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karakterer</dc:title>
  <dc:subject>000201|PRO.21|</dc:subject>
  <dc:creator>Handbok</dc:creator>
  <dc:description>EK_Avdeling4 EK_Avsnitt4 EK_Bedriftsnavn1TRØNDELAG HØYERE YRKESFAGSKOLE avd. TRONDHEIMEK_GjelderFra013.02.2021EK_Opprettet013.02.2003EK_Utgitt027.04.2003EK_IBrukDato013.02.2021EK_DokumentID0D00091EK_DokTittel0REGISTRERING AV KARAKTEREREK_DokType0ProsedyreEK_EksRef2 0	EK_Erstatter016.02EK_ErstatterD027.01.2020EK_Signatur0LONIEK_Verifisert0 EK_Hørt0 EK_AuditReview2 EK_AuditApprove2 EK_Gradering0ÅpenEK_Gradnr40EK_Kapittel4 EK_Referanse2 0	EK_RefNr0PRO.21EK_Revisjon016.03EK_Ansvarlig0Raymond WågøEK_SkrevetAv0BELIEK_UText10 EK_UText20 EK_UText30 EK_UText40 EK_Status0I brukEK_Stikkord0EK_Rapport3EK_EKPrintMerke0Uoffisiell utskrift er kun gyldig på utskriftsdatoEK_Watermark0EK_Utgave016.03EK_Merknad7Endret ek ansvarlig
Forlenget gyldighet til 13.02.2022EK_VerLogg2 EK_RF14 EK_RF24 EK_RF34 EK_RF44 EK_RF54 EK_RF64 EK_RF74 EK_RF84 EK_RF94 EK_Mappe14 EK_Mappe24 EK_Mappe34 EK_Mappe44 EK_Mappe54 EK_Mappe64 EK_Mappe74 EK_Mappe84 EK_Mappe94 EK_DL021EK_GjelderTil013.02.2022EK_Vedlegg2 0	EK_AvdelingOver4 EK_HRefNr0 EK_HbNavn0 EK_DokRefnr4000201EK_Dokendrdato412.02.2021 11:39:44EK_HbType4 EK_Offisiell4 EK_VedleggRef4PRO.21EK_Strukt005KVALITETSYSTEM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3</cp:revision>
  <cp:lastPrinted>2005-12-14T07:35:00Z</cp:lastPrinted>
  <dcterms:created xsi:type="dcterms:W3CDTF">2021-02-13T15:07:00Z</dcterms:created>
  <dcterms:modified xsi:type="dcterms:W3CDTF">2024-03-25T19:08:00Z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Registrering av karakterer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25.03.2024</vt:lpwstr>
  </property>
  <property fmtid="{D5CDD505-2E9C-101B-9397-08002B2CF9AE}" pid="7" name="EK_RefNr">
    <vt:lpwstr>2.5.1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16.05</vt:lpwstr>
  </property>
  <property fmtid="{D5CDD505-2E9C-101B-9397-08002B2CF9AE}" pid="11" name="XD00110">
    <vt:lpwstr>2.4.1</vt:lpwstr>
  </property>
  <property fmtid="{D5CDD505-2E9C-101B-9397-08002B2CF9AE}" pid="12" name="XD00124">
    <vt:lpwstr>2.5.2</vt:lpwstr>
  </property>
  <property fmtid="{D5CDD505-2E9C-101B-9397-08002B2CF9AE}" pid="13" name="XDF00110">
    <vt:lpwstr>Sluttvurdering</vt:lpwstr>
  </property>
  <property fmtid="{D5CDD505-2E9C-101B-9397-08002B2CF9AE}" pid="14" name="XDF00124">
    <vt:lpwstr>Behandling av dokumentasjon som karakterutskrifter og vitnemål</vt:lpwstr>
  </property>
  <property fmtid="{D5CDD505-2E9C-101B-9397-08002B2CF9AE}" pid="15" name="XDL00110">
    <vt:lpwstr>2.4.1 Sluttvurdering</vt:lpwstr>
  </property>
  <property fmtid="{D5CDD505-2E9C-101B-9397-08002B2CF9AE}" pid="16" name="XDL00124">
    <vt:lpwstr>2.5.2 Behandling av dokumentasjon som karakterutskrifter og vitnemål</vt:lpwstr>
  </property>
  <property fmtid="{D5CDD505-2E9C-101B-9397-08002B2CF9AE}" pid="17" name="XDT00110">
    <vt:lpwstr>Sluttvurdering</vt:lpwstr>
  </property>
  <property fmtid="{D5CDD505-2E9C-101B-9397-08002B2CF9AE}" pid="18" name="XDT00124">
    <vt:lpwstr>Behandling av dokumentasjon som karakterutskrifter og vitnemål</vt:lpwstr>
  </property>
  <property fmtid="{D5CDD505-2E9C-101B-9397-08002B2CF9AE}" pid="19" name="XR00001">
    <vt:lpwstr/>
  </property>
  <property fmtid="{D5CDD505-2E9C-101B-9397-08002B2CF9AE}" pid="20" name="XR00055">
    <vt:lpwstr>5.1.2</vt:lpwstr>
  </property>
  <property fmtid="{D5CDD505-2E9C-101B-9397-08002B2CF9AE}" pid="21" name="XR00056">
    <vt:lpwstr>5.2</vt:lpwstr>
  </property>
  <property fmtid="{D5CDD505-2E9C-101B-9397-08002B2CF9AE}" pid="22" name="XRF00001">
    <vt:lpwstr>DNVGL-ST-0029 Maritime Training Providers (2017, amended  Nov. 2021)</vt:lpwstr>
  </property>
  <property fmtid="{D5CDD505-2E9C-101B-9397-08002B2CF9AE}" pid="23" name="XRF00055">
    <vt:lpwstr>Evaluation of trainees</vt:lpwstr>
  </property>
  <property fmtid="{D5CDD505-2E9C-101B-9397-08002B2CF9AE}" pid="24" name="XRF00056">
    <vt:lpwstr>Trainee certificates</vt:lpwstr>
  </property>
  <property fmtid="{D5CDD505-2E9C-101B-9397-08002B2CF9AE}" pid="25" name="XRL00001">
    <vt:lpwstr> DNVGL-ST-0029 Maritime Training Providers (2017, amended  Nov. 2021)</vt:lpwstr>
  </property>
  <property fmtid="{D5CDD505-2E9C-101B-9397-08002B2CF9AE}" pid="26" name="XRL00055">
    <vt:lpwstr>5.1.2 Evaluation of trainees</vt:lpwstr>
  </property>
  <property fmtid="{D5CDD505-2E9C-101B-9397-08002B2CF9AE}" pid="27" name="XRL00056">
    <vt:lpwstr>5.2 Trainee certificates</vt:lpwstr>
  </property>
  <property fmtid="{D5CDD505-2E9C-101B-9397-08002B2CF9AE}" pid="28" name="XRT00001">
    <vt:lpwstr>DNVGL-ST-0029 Maritime Training Providers (2017, amended  Nov. 2021)</vt:lpwstr>
  </property>
  <property fmtid="{D5CDD505-2E9C-101B-9397-08002B2CF9AE}" pid="29" name="XRT00055">
    <vt:lpwstr>Evaluation of trainees</vt:lpwstr>
  </property>
  <property fmtid="{D5CDD505-2E9C-101B-9397-08002B2CF9AE}" pid="30" name="XRT00056">
    <vt:lpwstr>Trainee certificates</vt:lpwstr>
  </property>
</Properties>
</file>