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16CA3C33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2EC" w14:paraId="16CA3C31" w14:textId="77777777">
            <w:pPr>
              <w:pStyle w:val="Heading5"/>
            </w:pPr>
            <w:r>
              <w:t xml:space="preserve"> </w:t>
            </w:r>
            <w:r>
              <w:fldChar w:fldCharType="begin" w:fldLock="1"/>
            </w:r>
            <w:r>
              <w:instrText xml:space="preserve"> DOCPROPERTY EK_Bedriftsnavn </w:instrText>
            </w:r>
            <w:r>
              <w:fldChar w:fldCharType="separate"/>
            </w:r>
            <w:r>
              <w:t>TRØNDELAG HØYERE YRKESFAGSKOLE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342EC" w14:paraId="16CA3C32" w14:textId="77777777">
            <w:pPr>
              <w:spacing w:before="180" w:after="120"/>
              <w:rPr>
                <w:lang w:val="de-DE"/>
              </w:rPr>
            </w:pPr>
            <w:r>
              <w:rPr>
                <w:sz w:val="16"/>
                <w:lang w:val="de-DE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  <w:lang w:val="de-DE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  <w:lang w:val="de-DE"/>
              </w:rPr>
              <w:t>1.1.3</w:t>
            </w:r>
            <w:r>
              <w:rPr>
                <w:sz w:val="16"/>
              </w:rPr>
              <w:fldChar w:fldCharType="end"/>
            </w:r>
          </w:p>
        </w:tc>
      </w:tr>
      <w:tr w14:paraId="16CA3C36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EC" w14:paraId="16CA3C34" w14:textId="7777777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UTVIKLING OG GJENNOMGANG AV NYE OG EKSISTERENDE KURS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342EC" w14:paraId="16CA3C35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16CA3C41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3342EC" w14:paraId="16CA3C37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3342EC" w14:paraId="16CA3C38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17.02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342EC" w14:paraId="16CA3C39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3342EC" w14:paraId="16CA3C3A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 /Hans Tore Mikkelsen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342EC" w14:paraId="16CA3C3B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3342EC" w14:paraId="16CA3C3C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17.04.2024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342EC" w14:paraId="16CA3C3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3342EC" w14:paraId="16CA3C3E" w14:textId="77777777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[]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3342EC" w14:paraId="16CA3C3F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3342EC" w14:paraId="16CA3C40" w14:textId="77777777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2</w:t>
            </w:r>
          </w:p>
        </w:tc>
      </w:tr>
    </w:tbl>
    <w:p w:rsidR="003342EC" w14:paraId="16CA3C42" w14:textId="77777777"/>
    <w:p w:rsidR="003342EC" w14:paraId="16CA3C43" w14:textId="77777777"/>
    <w:p w:rsidR="003342EC" w:rsidRPr="00C71C11" w14:paraId="16CA3C44" w14:textId="77777777">
      <w:pPr>
        <w:numPr>
          <w:ilvl w:val="0"/>
          <w:numId w:val="1"/>
        </w:numPr>
        <w:ind w:left="426" w:hanging="426"/>
        <w:rPr>
          <w:b/>
          <w:sz w:val="32"/>
          <w:szCs w:val="24"/>
        </w:rPr>
      </w:pPr>
      <w:r w:rsidRPr="00C71C11">
        <w:rPr>
          <w:b/>
          <w:sz w:val="32"/>
          <w:szCs w:val="24"/>
        </w:rPr>
        <w:t>Formål og omfang</w:t>
      </w:r>
    </w:p>
    <w:p w:rsidR="00C71C11" w14:paraId="327D2BED" w14:textId="3DB861D9">
      <w:pPr>
        <w:pStyle w:val="BodyTextIndent"/>
        <w:ind w:firstLine="0"/>
      </w:pPr>
      <w:r>
        <w:t>Prosedyren skal sikre at alle kurs utvikles</w:t>
      </w:r>
      <w:r w:rsidR="0001157C">
        <w:t xml:space="preserve"> og evalueres årlig i hht</w:t>
      </w:r>
      <w:r>
        <w:t xml:space="preserve"> </w:t>
      </w:r>
      <w:r>
        <w:t xml:space="preserve">til </w:t>
      </w:r>
      <w:r>
        <w:t xml:space="preserve">regelverk, samt </w:t>
      </w:r>
      <w:r>
        <w:t>nasjonale og interna</w:t>
      </w:r>
      <w:r w:rsidR="0001157C">
        <w:t>sjonale standarder og regelverk</w:t>
      </w:r>
      <w:r w:rsidR="0000006E">
        <w:t>.</w:t>
      </w:r>
    </w:p>
    <w:p w:rsidR="00C71C11" w14:paraId="2CB1933E" w14:textId="77777777">
      <w:pPr>
        <w:pStyle w:val="BodyTextIndent"/>
        <w:ind w:firstLine="0"/>
      </w:pPr>
    </w:p>
    <w:p w:rsidR="00C71C11" w14:paraId="1640E530" w14:textId="51BA69D5">
      <w:pPr>
        <w:pStyle w:val="BodyTextIndent"/>
        <w:ind w:firstLine="0"/>
      </w:pPr>
      <w:r>
        <w:t xml:space="preserve">Prosedyren gjelder for </w:t>
      </w:r>
      <w:r w:rsidRPr="00C71C11">
        <w:rPr>
          <w:u w:val="single"/>
        </w:rPr>
        <w:t>alle utdanningsområder</w:t>
      </w:r>
      <w:r>
        <w:t xml:space="preserve"> ved Trøndelag høyere yrkesfagskole (THYF).</w:t>
      </w:r>
    </w:p>
    <w:p w:rsidR="00C71C11" w14:paraId="491551B3" w14:textId="77777777">
      <w:pPr>
        <w:pStyle w:val="BodyTextIndent"/>
        <w:ind w:firstLine="0"/>
      </w:pPr>
    </w:p>
    <w:p w:rsidR="003342EC" w14:paraId="16CA3C46" w14:textId="77777777"/>
    <w:p w:rsidR="003342EC" w:rsidRPr="00C71C11" w14:paraId="16CA3C47" w14:textId="77777777">
      <w:pPr>
        <w:numPr>
          <w:ilvl w:val="0"/>
          <w:numId w:val="1"/>
        </w:numPr>
        <w:ind w:left="426" w:hanging="426"/>
        <w:rPr>
          <w:b/>
          <w:sz w:val="32"/>
          <w:szCs w:val="24"/>
        </w:rPr>
      </w:pPr>
      <w:r w:rsidRPr="00C71C11">
        <w:rPr>
          <w:b/>
          <w:sz w:val="32"/>
          <w:szCs w:val="24"/>
        </w:rPr>
        <w:t>Målgruppe</w:t>
      </w:r>
    </w:p>
    <w:p w:rsidR="003342EC" w14:paraId="16CA3C48" w14:textId="77777777">
      <w:pPr>
        <w:pStyle w:val="BodyTextIndent"/>
      </w:pPr>
      <w:r>
        <w:t>Prosedyren gjelder for alle som bidrar til utvikling og gjennomføring av kurs</w:t>
      </w:r>
      <w:r w:rsidR="00B213C9">
        <w:t xml:space="preserve"> i regi av skolen</w:t>
      </w:r>
      <w:r>
        <w:t>.</w:t>
      </w:r>
    </w:p>
    <w:p w:rsidR="003342EC" w14:paraId="16CA3C49" w14:textId="77777777"/>
    <w:p w:rsidR="00A05BB8" w14:paraId="0B6ACB65" w14:textId="5211837C">
      <w:pPr>
        <w:numPr>
          <w:ilvl w:val="0"/>
          <w:numId w:val="1"/>
        </w:numPr>
        <w:ind w:left="426" w:hanging="426"/>
        <w:rPr>
          <w:b/>
          <w:sz w:val="32"/>
          <w:szCs w:val="24"/>
        </w:rPr>
      </w:pPr>
      <w:r>
        <w:rPr>
          <w:b/>
          <w:sz w:val="32"/>
          <w:szCs w:val="24"/>
        </w:rPr>
        <w:t>Ansvar og myndighet</w:t>
      </w:r>
    </w:p>
    <w:p w:rsidR="00A05BB8" w:rsidP="00A05BB8" w14:paraId="38DDB8BA" w14:textId="672365F2">
      <w:pPr>
        <w:ind w:left="426"/>
        <w:rPr>
          <w:bCs/>
        </w:rPr>
      </w:pPr>
      <w:r>
        <w:rPr>
          <w:bCs/>
        </w:rPr>
        <w:t>Rektor har overordnet ansvar.</w:t>
      </w:r>
    </w:p>
    <w:p w:rsidR="00A05BB8" w:rsidP="00A05BB8" w14:paraId="429B5AE2" w14:textId="02C9354C">
      <w:pPr>
        <w:ind w:left="426"/>
        <w:rPr>
          <w:bCs/>
        </w:rPr>
      </w:pPr>
      <w:r>
        <w:rPr>
          <w:bCs/>
        </w:rPr>
        <w:t>Utdanningsleder har ansvar for utdanninger tilbudt ved eget utdanningsområde.</w:t>
      </w:r>
    </w:p>
    <w:p w:rsidR="00A05BB8" w:rsidP="00A05BB8" w14:paraId="37E73335" w14:textId="77777777">
      <w:pPr>
        <w:ind w:left="426"/>
        <w:rPr>
          <w:bCs/>
        </w:rPr>
      </w:pPr>
    </w:p>
    <w:p w:rsidR="00A05BB8" w:rsidRPr="00A05BB8" w:rsidP="00A05BB8" w14:paraId="29AEF73D" w14:textId="77777777">
      <w:pPr>
        <w:ind w:left="426"/>
        <w:rPr>
          <w:bCs/>
        </w:rPr>
      </w:pPr>
    </w:p>
    <w:p w:rsidR="003342EC" w:rsidRPr="00C71C11" w14:paraId="16CA3C4A" w14:textId="75D1C476">
      <w:pPr>
        <w:numPr>
          <w:ilvl w:val="0"/>
          <w:numId w:val="1"/>
        </w:numPr>
        <w:ind w:left="426" w:hanging="426"/>
        <w:rPr>
          <w:b/>
          <w:sz w:val="32"/>
          <w:szCs w:val="24"/>
        </w:rPr>
      </w:pPr>
      <w:r w:rsidRPr="00C71C11">
        <w:rPr>
          <w:b/>
          <w:sz w:val="32"/>
          <w:szCs w:val="24"/>
        </w:rPr>
        <w:t>Beskrivelse</w:t>
      </w:r>
    </w:p>
    <w:p w:rsidR="003342EC" w14:paraId="16CA3C4B" w14:textId="77777777"/>
    <w:p w:rsidR="003342EC" w:rsidRPr="00C71C11" w14:paraId="16CA3C4C" w14:textId="77777777">
      <w:pPr>
        <w:numPr>
          <w:ilvl w:val="1"/>
          <w:numId w:val="1"/>
        </w:numPr>
        <w:tabs>
          <w:tab w:val="clear" w:pos="1080"/>
        </w:tabs>
        <w:ind w:left="426" w:hanging="426"/>
        <w:rPr>
          <w:b/>
          <w:sz w:val="28"/>
          <w:szCs w:val="22"/>
        </w:rPr>
      </w:pPr>
      <w:r w:rsidRPr="00C71C11">
        <w:rPr>
          <w:b/>
          <w:sz w:val="28"/>
          <w:szCs w:val="22"/>
        </w:rPr>
        <w:t>Utvikling – Faglig ansvarlig</w:t>
      </w:r>
    </w:p>
    <w:p w:rsidR="003342EC" w14:paraId="16CA3C4D" w14:textId="77777777">
      <w:pPr>
        <w:pStyle w:val="BodyTextIndent3"/>
        <w:ind w:left="426"/>
      </w:pPr>
      <w:r>
        <w:t xml:space="preserve">Før utvikling av nytt kurs skal det oppnevnes en faglig ansvarlig, som har ansvaret for det faglige innhold </w:t>
      </w:r>
      <w:r>
        <w:t>ovenfor oppdragsgiver og/eller det nasjonale/internasjonale regelverk samt gjennomføringen av hvert kurs. Vedkommende er ansvarlig for å utarbeide en tema- og timepl</w:t>
      </w:r>
      <w:r w:rsidR="00B213C9">
        <w:t>an som skal godkjennes av skolen.</w:t>
      </w:r>
    </w:p>
    <w:p w:rsidR="00B213C9" w14:paraId="16CA3C4E" w14:textId="77777777">
      <w:pPr>
        <w:pStyle w:val="BodyTextIndent3"/>
        <w:ind w:left="426"/>
      </w:pPr>
    </w:p>
    <w:p w:rsidR="003342EC" w:rsidP="00B213C9" w14:paraId="16CA3C4F" w14:textId="77777777">
      <w:pPr>
        <w:pStyle w:val="BodyTextIndent3"/>
        <w:ind w:left="426"/>
      </w:pPr>
      <w:r>
        <w:t>Den faglig ansvarlige har det overordnede ansvar for utviklingen av kurset og delegerer oppgaver til andre involverte ut fra deres engasjement i gjennomføringen av kurset og deres faglige forutsetninger.</w:t>
      </w:r>
    </w:p>
    <w:p w:rsidR="003342EC" w14:paraId="16CA3C50" w14:textId="77777777">
      <w:pPr>
        <w:pStyle w:val="BodyTextIndent3"/>
        <w:ind w:left="426"/>
      </w:pPr>
    </w:p>
    <w:p w:rsidR="003342EC" w14:paraId="16CA3C51" w14:textId="77777777">
      <w:pPr>
        <w:pStyle w:val="BodyTextIndent3"/>
        <w:ind w:left="426"/>
      </w:pPr>
      <w:r>
        <w:t>Den faglig ansvarlige skal holde seg innenfor den vedtatte budsjettramme. Det tilligger også den faglig ansvarlige, i de tilfeller e</w:t>
      </w:r>
      <w:r w:rsidR="00CB6DC3">
        <w:t xml:space="preserve">t kurs utvikles i hht </w:t>
      </w:r>
      <w:r>
        <w:t>spesifikasjoner, å sørge fo</w:t>
      </w:r>
      <w:r w:rsidR="00CB6DC3">
        <w:t xml:space="preserve">r </w:t>
      </w:r>
      <w:r>
        <w:t>godkjenning på innhold og struktur i god tid før kursstart, slik at evt. revisjon kan utføres i tide.</w:t>
      </w:r>
    </w:p>
    <w:p w:rsidR="00CB6DC3" w14:paraId="16CA3C52" w14:textId="77777777">
      <w:pPr>
        <w:pStyle w:val="BodyTextIndent3"/>
        <w:ind w:left="426"/>
      </w:pPr>
      <w:r>
        <w:t>Slik revisjon skal minimum verifisere at resultatene møter kravene og at problemer identifiseres, samt at nødvendige tiltak foreslås.</w:t>
      </w:r>
    </w:p>
    <w:p w:rsidR="00E72831" w14:paraId="16CA3C53" w14:textId="77777777">
      <w:pPr>
        <w:pStyle w:val="BodyTextIndent3"/>
        <w:ind w:left="426"/>
      </w:pPr>
      <w:r>
        <w:t>Dette innebærer at revisjonen vil omfatte, men er ikke begrenset til presentasjoner, tidsplaner, ”handaouts” og prosjekter.</w:t>
      </w:r>
    </w:p>
    <w:p w:rsidR="003342EC" w14:paraId="16CA3C54" w14:textId="77777777"/>
    <w:p w:rsidR="003342EC" w:rsidRPr="00C71C11" w14:paraId="16CA3C55" w14:textId="77777777">
      <w:pPr>
        <w:numPr>
          <w:ilvl w:val="1"/>
          <w:numId w:val="1"/>
        </w:numPr>
        <w:tabs>
          <w:tab w:val="clear" w:pos="1080"/>
        </w:tabs>
        <w:ind w:left="426" w:hanging="426"/>
        <w:rPr>
          <w:b/>
          <w:sz w:val="28"/>
          <w:szCs w:val="22"/>
        </w:rPr>
      </w:pPr>
      <w:r w:rsidRPr="00C71C11">
        <w:rPr>
          <w:b/>
          <w:sz w:val="28"/>
          <w:szCs w:val="22"/>
        </w:rPr>
        <w:t>Gjennomføring</w:t>
      </w:r>
    </w:p>
    <w:p w:rsidR="003342EC" w14:paraId="16CA3C56" w14:textId="77777777">
      <w:pPr>
        <w:ind w:left="426"/>
      </w:pPr>
      <w:r>
        <w:t>Hvert kurs skal gjennomføres i hht den fra før godkjente tema- og timeplan. Den faglig ansvarlige har ansvaret for timefordeling mellom instruktører og koordineringen av dette.</w:t>
      </w:r>
    </w:p>
    <w:p w:rsidR="003342EC" w14:paraId="16CA3C57" w14:textId="77777777"/>
    <w:p w:rsidR="003342EC" w14:paraId="16CA3C58" w14:textId="77777777">
      <w:pPr>
        <w:ind w:left="426" w:hanging="426"/>
        <w:rPr>
          <w:b/>
        </w:rPr>
      </w:pPr>
      <w:r>
        <w:rPr>
          <w:b/>
        </w:rPr>
        <w:t>3.4</w:t>
      </w:r>
      <w:r>
        <w:rPr>
          <w:b/>
        </w:rPr>
        <w:tab/>
      </w:r>
      <w:r w:rsidRPr="00C71C11">
        <w:rPr>
          <w:b/>
          <w:sz w:val="28"/>
          <w:szCs w:val="22"/>
        </w:rPr>
        <w:t>Evaluering</w:t>
      </w:r>
    </w:p>
    <w:p w:rsidR="003342EC" w14:paraId="16CA3C59" w14:textId="77777777">
      <w:pPr>
        <w:ind w:left="426"/>
      </w:pPr>
      <w:r>
        <w:t>Hvert kurs skal før det avsluttes evalueres av kursdeltakerne på et standard evalueringsskjema. Resultatet av evaluer</w:t>
      </w:r>
      <w:r w:rsidR="00E72831">
        <w:t xml:space="preserve">ingen skal framlegges </w:t>
      </w:r>
      <w:r>
        <w:t>o</w:t>
      </w:r>
      <w:r w:rsidR="00E72831">
        <w:t>g brukes av skolen</w:t>
      </w:r>
      <w:r>
        <w:t xml:space="preserve"> som grunnla</w:t>
      </w:r>
      <w:r w:rsidR="00E72831">
        <w:t>g for evt. revisjoner som skal</w:t>
      </w:r>
      <w:r>
        <w:t xml:space="preserve"> foretas med bakgrunn i evalueringens totale resultat.</w:t>
      </w:r>
    </w:p>
    <w:p w:rsidR="00E72831" w14:paraId="16CA3C5A" w14:textId="77777777">
      <w:r>
        <w:tab/>
      </w:r>
    </w:p>
    <w:p w:rsidR="003342EC" w:rsidRPr="00C71C11" w14:paraId="16CA3C5B" w14:textId="77777777">
      <w:pPr>
        <w:numPr>
          <w:ilvl w:val="1"/>
          <w:numId w:val="2"/>
        </w:numPr>
        <w:tabs>
          <w:tab w:val="clear" w:pos="1080"/>
        </w:tabs>
        <w:ind w:left="426" w:hanging="426"/>
        <w:rPr>
          <w:b/>
          <w:sz w:val="28"/>
          <w:szCs w:val="22"/>
        </w:rPr>
      </w:pPr>
      <w:r w:rsidRPr="00C71C11">
        <w:rPr>
          <w:b/>
          <w:sz w:val="28"/>
          <w:szCs w:val="22"/>
        </w:rPr>
        <w:t>Revisjoner</w:t>
      </w:r>
    </w:p>
    <w:p w:rsidR="003342EC" w14:paraId="16CA3C5C" w14:textId="77777777">
      <w:pPr>
        <w:pStyle w:val="BodyTextIndent3"/>
        <w:ind w:left="426"/>
      </w:pPr>
      <w:r>
        <w:t>All revisjon av kursmateriell/kursinnhold skal utføres av den faglig ansvarlige i samråd med øv</w:t>
      </w:r>
      <w:r w:rsidR="00E72831">
        <w:t>rige instruktører, i hht</w:t>
      </w:r>
      <w:r>
        <w:t xml:space="preserve"> spesifikasjoner og/eller nasjonale/internasjonale regelverk.</w:t>
      </w:r>
    </w:p>
    <w:p w:rsidR="00E72831" w:rsidP="00E72831" w14:paraId="16CA3C5D" w14:textId="77777777">
      <w:pPr>
        <w:ind w:left="426"/>
      </w:pPr>
      <w:r>
        <w:t>(ref. 3.1 siste avsnitt)</w:t>
      </w:r>
    </w:p>
    <w:p w:rsidR="002C4025" w:rsidP="00E72831" w14:paraId="16CA3C5E" w14:textId="77777777">
      <w:pPr>
        <w:ind w:left="426"/>
      </w:pPr>
    </w:p>
    <w:p w:rsidR="002C4025" w:rsidP="00E72831" w14:paraId="16CA3C5F" w14:textId="77777777">
      <w:pPr>
        <w:ind w:left="426"/>
      </w:pPr>
      <w:r>
        <w:t>Resultatet av revisjoner skal inngå som et grunnlag for ledelsens gjennomgang (ref. PRO.12, ledelsens gjennomgang)</w:t>
      </w:r>
    </w:p>
    <w:p w:rsidR="002C4025" w14:paraId="16CA3C60" w14:textId="77777777">
      <w:pPr>
        <w:pStyle w:val="BodyTextIndent3"/>
        <w:ind w:left="0"/>
      </w:pPr>
    </w:p>
    <w:p w:rsidR="003342EC" w14:paraId="16CA3C63" w14:textId="77777777">
      <w:pPr>
        <w:pStyle w:val="BodyTextIndent3"/>
        <w:ind w:left="720"/>
      </w:pPr>
    </w:p>
    <w:p w:rsidR="003342EC" w14:paraId="16CA3C64" w14:textId="77777777">
      <w:pPr>
        <w:pStyle w:val="BodyTextIndent3"/>
        <w:ind w:left="426" w:hanging="426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C71C11">
        <w:rPr>
          <w:b/>
          <w:sz w:val="28"/>
          <w:szCs w:val="22"/>
        </w:rPr>
        <w:t>Systemforbindelse</w:t>
      </w:r>
    </w:p>
    <w:p w:rsidR="003342EC" w14:paraId="16CA3C65" w14:textId="64B0ED68">
      <w:pPr>
        <w:ind w:left="426"/>
      </w:pPr>
      <w:r>
        <w:t xml:space="preserve">Kryssreferanser henviser til dokumenter som inngår i ledelsessystemet ved THYF. Eksterne referanser henviser til </w:t>
      </w:r>
      <w:r w:rsidR="00A05BB8">
        <w:t xml:space="preserve">relevant materiell og informasjon utarbeidet eksternt, f.eks. </w:t>
      </w:r>
      <w:r>
        <w:t xml:space="preserve">lover, forskrifter, standarder </w:t>
      </w:r>
      <w:r w:rsidR="00A05BB8">
        <w:t>og nettsted.</w:t>
      </w:r>
    </w:p>
    <w:p w:rsidR="003342EC" w14:paraId="16CA3C66" w14:textId="77777777"/>
    <w:p w:rsidR="003342EC" w14:paraId="16CA3C67" w14:textId="77777777"/>
    <w:p w:rsidR="003342EC" w14:paraId="16CA3C68" w14:textId="77777777"/>
    <w:p w:rsidR="003342EC" w14:paraId="16CA3C69" w14:textId="77777777"/>
    <w:p w:rsidR="003342EC" w14:paraId="16CA3C6A" w14:textId="77777777"/>
    <w:p w:rsidR="003342EC" w14:paraId="16CA3C6B" w14:textId="77777777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1.2.1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Kapittel 1 Organisering av THYF og sertifiseringer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1.2.10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Kapittel 3.2 Utvikling og gjennomgang av utdannings- og opplæringsprogram</w:t>
              </w:r>
            </w:hyperlink>
          </w:p>
        </w:tc>
      </w:tr>
    </w:tbl>
    <w:p w:rsidR="003342EC" w14:paraId="16CA3C6F" w14:textId="77777777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hyperlink r:id="rId6" w:history="1">
              <w:r>
                <w:rPr>
                  <w:b w:val="0"/>
                  <w:color w:val="0000FF"/>
                  <w:u w:val="single"/>
                </w:rPr>
                <w:t xml:space="preserve"> DNVGL-ST-0029 Maritime Training Providers (2017, amended  Nov. 2021)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3 Development and  maintenance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w:history="1">
              <w:r>
                <w:rPr>
                  <w:b w:val="0"/>
                  <w:color w:val="0000FF"/>
                  <w:u w:val="single"/>
                </w:rPr>
                <w:t>.21 Akkrediterings- og sertifiseringsorganer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.21.1 NOKUT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.21.2 Sjøfartsdirektoratet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.21.3 Norsk Sveiseteknisk Forbund</w:t>
              </w:r>
            </w:hyperlink>
          </w:p>
        </w:tc>
      </w:tr>
    </w:tbl>
    <w:p w:rsidR="003342EC" w14:paraId="16CA3C72" w14:textId="77777777">
      <w:bookmarkEnd w:id="1"/>
    </w:p>
    <w:p w:rsidR="003342EC" w14:paraId="16CA3C73" w14:textId="77777777"/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726AE" w14:paraId="16CA3C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96C2C" w14:paraId="16CA3C7D" w14:textId="2FBC7422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15.05.2024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</w:r>
    <w:r>
      <w:rPr>
        <w:b/>
        <w:bCs/>
        <w:color w:val="FF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96C2C" w14:paraId="16CA3C7F" w14:textId="68907893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15.05.2024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</w:r>
    <w:r>
      <w:rPr>
        <w:b/>
        <w:bCs/>
        <w:color w:val="FF0000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726AE" w14:paraId="16CA3C7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16CA3C77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996C2C" w14:paraId="16CA3C75" w14:textId="77777777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</w:rPr>
            <w:t>UTVIKLING OG GJENNOMGANG AV NYE OG EKSISTERENDE KURS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996C2C" w14:paraId="16CA3C76" w14:textId="77777777">
          <w:pPr>
            <w:spacing w:before="80" w:after="80"/>
            <w:rPr>
              <w:lang w:val="de-DE"/>
            </w:rPr>
          </w:pPr>
          <w:r>
            <w:rPr>
              <w:sz w:val="16"/>
              <w:lang w:val="de-DE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  <w:lang w:val="de-DE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de-DE"/>
            </w:rPr>
            <w:t>1.1.3</w:t>
          </w:r>
          <w:r>
            <w:rPr>
              <w:sz w:val="20"/>
            </w:rPr>
            <w:fldChar w:fldCharType="end"/>
          </w:r>
        </w:p>
      </w:tc>
    </w:tr>
    <w:tr w14:paraId="16CA3C7A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996C2C" w14:paraId="16CA3C78" w14:textId="77777777">
          <w:pPr>
            <w:spacing w:before="80"/>
            <w:rPr>
              <w:sz w:val="20"/>
              <w:lang w:val="de-DE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996C2C" w14:paraId="16CA3C79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996C2C" w14:paraId="16CA3C7B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726AE" w14:paraId="16CA3C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BE61D28"/>
    <w:multiLevelType w:val="multilevel"/>
    <w:tmpl w:val="768C69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885637B"/>
    <w:multiLevelType w:val="multilevel"/>
    <w:tmpl w:val="47F60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 w16cid:durableId="1295015716">
    <w:abstractNumId w:val="1"/>
  </w:num>
  <w:num w:numId="2" w16cid:durableId="7197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EC"/>
    <w:rsid w:val="0000006E"/>
    <w:rsid w:val="0001157C"/>
    <w:rsid w:val="00020D55"/>
    <w:rsid w:val="00085062"/>
    <w:rsid w:val="000B0FBF"/>
    <w:rsid w:val="000B7AA4"/>
    <w:rsid w:val="000C3DFB"/>
    <w:rsid w:val="000D18C0"/>
    <w:rsid w:val="00150043"/>
    <w:rsid w:val="001726AE"/>
    <w:rsid w:val="0017350E"/>
    <w:rsid w:val="001A4FEC"/>
    <w:rsid w:val="002738F8"/>
    <w:rsid w:val="002C4025"/>
    <w:rsid w:val="002F526B"/>
    <w:rsid w:val="0032498E"/>
    <w:rsid w:val="00325C6F"/>
    <w:rsid w:val="003342EC"/>
    <w:rsid w:val="003E1799"/>
    <w:rsid w:val="00405DCF"/>
    <w:rsid w:val="00480907"/>
    <w:rsid w:val="004E2113"/>
    <w:rsid w:val="00511F47"/>
    <w:rsid w:val="00531DDA"/>
    <w:rsid w:val="00532022"/>
    <w:rsid w:val="006D7CA6"/>
    <w:rsid w:val="0072036B"/>
    <w:rsid w:val="007B2604"/>
    <w:rsid w:val="007E526D"/>
    <w:rsid w:val="007E5D8C"/>
    <w:rsid w:val="007E7DDB"/>
    <w:rsid w:val="008346ED"/>
    <w:rsid w:val="008513A6"/>
    <w:rsid w:val="00890B2B"/>
    <w:rsid w:val="00890F7E"/>
    <w:rsid w:val="00892519"/>
    <w:rsid w:val="008A6CD4"/>
    <w:rsid w:val="008B2028"/>
    <w:rsid w:val="008B37A7"/>
    <w:rsid w:val="009303C9"/>
    <w:rsid w:val="0095672B"/>
    <w:rsid w:val="009574BC"/>
    <w:rsid w:val="009819A6"/>
    <w:rsid w:val="00996C2C"/>
    <w:rsid w:val="009C5D47"/>
    <w:rsid w:val="00A0302F"/>
    <w:rsid w:val="00A05BB8"/>
    <w:rsid w:val="00AD477B"/>
    <w:rsid w:val="00AE404D"/>
    <w:rsid w:val="00AE7D3E"/>
    <w:rsid w:val="00AE7E48"/>
    <w:rsid w:val="00AF3E7A"/>
    <w:rsid w:val="00B213C9"/>
    <w:rsid w:val="00B277F2"/>
    <w:rsid w:val="00B563AB"/>
    <w:rsid w:val="00B74452"/>
    <w:rsid w:val="00BD2D5F"/>
    <w:rsid w:val="00BF5B4B"/>
    <w:rsid w:val="00C2127B"/>
    <w:rsid w:val="00C3124F"/>
    <w:rsid w:val="00C71C11"/>
    <w:rsid w:val="00CB6DC3"/>
    <w:rsid w:val="00CD6002"/>
    <w:rsid w:val="00D544DF"/>
    <w:rsid w:val="00D91315"/>
    <w:rsid w:val="00DE64A7"/>
    <w:rsid w:val="00E230B3"/>
    <w:rsid w:val="00E72831"/>
    <w:rsid w:val="00EB78FC"/>
    <w:rsid w:val="00EC0DF8"/>
    <w:rsid w:val="00ED2885"/>
    <w:rsid w:val="00EE1EAB"/>
    <w:rsid w:val="00F1027F"/>
    <w:rsid w:val="00F361EA"/>
    <w:rsid w:val="00F575F1"/>
    <w:rsid w:val="00F820D2"/>
    <w:rsid w:val="00FD26B9"/>
    <w:rsid w:val="00FE5780"/>
    <w:rsid w:val="00FF16AC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2.01.14|PRO.14|"/>
    <w:docVar w:name="DokTittel" w:val="UTVIKLING, GJENNOMFØRING OG EVALUERING AV KURS"/>
    <w:docVar w:name="DokType" w:val="Prosedyre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0 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19.01.2003¤3#EK_Utgitt¤2#0¤2#27.04.2003¤3#EK_IBrukDato¤2#0¤2#13.02.2021¤3#EK_DokumentID¤2#0¤2#D00034¤3#EK_DokTittel¤2#0¤2#UTVIKLING OG GJENNOMGANG AV NYE OG EKSISTERENDE KURS¤3#EK_DokType¤2#0¤2#Prosedyre¤3#EK_EksRef¤2#2¤2# 0 ¤3#EK_Erstatter¤2#0¤2#17.00¤3#EK_ErstatterD¤2#0¤2#27.01.2020¤3#EK_Signatur¤2#0¤2#EIWI¤3#EK_Verifisert¤2#0¤2# ¤3#EK_Hørt¤2#0¤2# ¤3#EK_AuditReview¤2#2¤2# ¤3#EK_AuditApprove¤2#2¤2# ¤3#EK_Gradering¤2#0¤2#Åpen¤3#EK_Gradnr¤2#4¤2#0¤3#EK_Kapittel¤2#4¤2# ¤3#EK_Referanse¤2#2¤2# 1 PRO.2 ENDRING OG GODKJENNING AV PROSEDYRER 00021 dok00021.doc¤1#¤3#EK_RefNr¤2#0¤2#PRO.14¤3#EK_Revisjon¤2#0¤2#17.01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7.01¤3#EK_Merknad¤2#7¤2#Endret EK ansvarlig&#13;_x000a_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4¤3#EK_GjelderTil¤2#0¤2#13.02.2022¤3#EK_Vedlegg¤2#2¤2# 0 ¤3#EK_AvdelingOver¤2#4¤2# ¤3#EK_HRefNr¤2#0¤2# ¤3#EK_HbNavn¤2#0¤2# ¤3#EK_DokRefnr¤2#4¤2#000201¤3#EK_Dokendrdato¤2#4¤2#12.02.2021 11:38:52¤3#EK_HbType¤2#4¤2# ¤3#EK_Offisiell¤2#4¤2# ¤3#EK_VedleggRef¤2#4¤2#PRO.14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7.00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ndret EK ansvarlig&#13;_x000a_Forlenget gyldighet til 13.02.2022"/>
    <w:docVar w:name="ek_revisjon" w:val="17.01"/>
    <w:docVar w:name="ek_signatur" w:val="EIWI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7.01"/>
    <w:docVar w:name="ek_verifisert" w:val=" "/>
    <w:docVar w:name="Erstatter" w:val="lab_erstatter"/>
    <w:docVar w:name="GjelderFra" w:val="31.03.2004"/>
    <w:docVar w:name="idek_referanse" w:val=";00021;"/>
    <w:docVar w:name="KHB" w:val="UB"/>
    <w:docVar w:name="Referanse" w:val=" 1 PRO.2 ENDRING OG GODKJENNING AV PROSEDYRER dok00021"/>
    <w:docVar w:name="RefNr" w:val="PRO.14"/>
    <w:docVar w:name="Signatur" w:val="[]"/>
    <w:docVar w:name="skitten" w:val="0"/>
    <w:docVar w:name="SkrevetAv" w:val="SØRJ"/>
    <w:docVar w:name="tidek_referanse" w:val=";00021;"/>
    <w:docVar w:name="Tittel" w:val="Dette er en Test tittel."/>
    <w:docVar w:name="Utgave" w:val="2.01"/>
    <w:docVar w:name="Vedlegg" w:val=" 0 "/>
    <w:docVar w:name="XD00021" w:val="[PRO.2]"/>
    <w:docVar w:name="XD00092" w:val="[]"/>
    <w:docVar w:name="XDL00021" w:val="[PRO.2 - ENDRING OG GODKJENNING AV PROSEDYRER]"/>
    <w:docVar w:name="XDL00092" w:val="[]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6CA3C31"/>
  <w15:docId w15:val="{B4BA63EA-F0B3-4909-92BA-D2D5E7F6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  <w:color w:val="000080"/>
      <w:sz w:val="28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  <w:style w:type="paragraph" w:styleId="BodyTextIndent">
    <w:name w:val="Body Text Indent"/>
    <w:basedOn w:val="Normal"/>
    <w:pPr>
      <w:ind w:left="426" w:hanging="6"/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26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160.pdf" TargetMode="External" /><Relationship Id="rId5" Type="http://schemas.openxmlformats.org/officeDocument/2006/relationships/hyperlink" Target="https://thyf-ekstern.dkhosting.no/docs/pub/DOK00178.pdf" TargetMode="External" /><Relationship Id="rId6" Type="http://schemas.openxmlformats.org/officeDocument/2006/relationships/hyperlink" Target="https://standards.dnv.com/explorer/document/F63D7FA6C45F460DA09A0DBEFB1C4C1F/4" TargetMode="External" /><Relationship Id="rId7" Type="http://schemas.openxmlformats.org/officeDocument/2006/relationships/hyperlink" Target="https://www.nokut.no/" TargetMode="External" /><Relationship Id="rId8" Type="http://schemas.openxmlformats.org/officeDocument/2006/relationships/hyperlink" Target="https://www.sdir.no/" TargetMode="External" /><Relationship Id="rId9" Type="http://schemas.openxmlformats.org/officeDocument/2006/relationships/hyperlink" Target="https://www.sveis.no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13</TotalTime>
  <Pages>2</Pages>
  <Words>523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UTVIKLING OG GJENNOMGANG AV NYE OG EKSISTERENDE KURS</vt:lpstr>
      <vt:lpstr>	</vt:lpstr>
    </vt:vector>
  </TitlesOfParts>
  <Company>Datakvalitet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UTVIKLING OG GJENNOMGANG AV NYE OG EKSISTERENDE KURS</dc:title>
  <dc:subject>000201|PRO.14|</dc:subject>
  <dc:creator>Handbok</dc:creator>
  <dc:description>EK_Avdeling4 EK_Avsnitt4 EK_Bedriftsnavn1TRØNDELAG HØYERE YRKESFAGSKOLE avd. TRONDHEIMEK_GjelderFra013.02.2021EK_Opprettet019.01.2003EK_Utgitt027.04.2003EK_IBrukDato013.02.2021EK_DokumentID0D00034EK_DokTittel0UTVIKLING OG GJENNOMGANG AV NYE OG EKSISTERENDE KURSEK_DokType0ProsedyreEK_EksRef2 0	EK_Erstatter017.00EK_ErstatterD027.01.2020EK_Signatur0EIWIEK_Verifisert0 EK_Hørt0 EK_AuditReview2 EK_AuditApprove2 EK_Gradering0ÅpenEK_Gradnr40EK_Kapittel4 EK_Referanse2 1	PRO.2	ENDRING OG GODKJENNING AV PROSEDYRER	00021	dok00021.docEK_RefNr0PRO.14EK_Revisjon017.01EK_Ansvarlig0Raymond WågøEK_SkrevetAv0SØJSEK_UText10 EK_UText20 EK_UText30 EK_UText40 EK_Status0I brukEK_Stikkord0EK_Rapport3EK_EKPrintMerke0Uoffisiell utskrift er kun gyldig på utskriftsdatoEK_Watermark0EK_Utgave017.01EK_Merknad7Endret EK ansvarlig
Forlenget gyldighet til 13.02.2022EK_VerLogg2 EK_RF14 EK_RF24 EK_RF34 EK_RF44 EK_RF54 EK_RF64 EK_RF74 EK_RF84 EK_RF94 EK_Mappe14 EK_Mappe24 EK_Mappe34 EK_Mappe44 EK_Mappe54 EK_Mappe64 EK_Mappe74 EK_Mappe84 EK_Mappe94 EK_DL014EK_GjelderTil013.02.2022EK_Vedlegg2 0	EK_AvdelingOver4 EK_HRefNr0 EK_HbNavn0 EK_DokRefnr4000201EK_Dokendrdato412.02.2021 11:38:52EK_HbType4 EK_Offisiell4 EK_VedleggRef4PRO.14EK_Strukt005KVALITETSYSTEM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Hans Tore Mikkelsen</cp:lastModifiedBy>
  <cp:revision>3</cp:revision>
  <cp:lastPrinted>2005-12-14T07:20:00Z</cp:lastPrinted>
  <dcterms:created xsi:type="dcterms:W3CDTF">2021-02-13T14:51:00Z</dcterms:created>
  <dcterms:modified xsi:type="dcterms:W3CDTF">2024-04-17T09:03:00Z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UTVIKLING OG GJENNOMGANG AV NYE OG EKSISTERENDE KURS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17.04.2024</vt:lpwstr>
  </property>
  <property fmtid="{D5CDD505-2E9C-101B-9397-08002B2CF9AE}" pid="7" name="EK_RefNr">
    <vt:lpwstr>1.1.3</vt:lpwstr>
  </property>
  <property fmtid="{D5CDD505-2E9C-101B-9397-08002B2CF9AE}" pid="8" name="EK_Signatur">
    <vt:lpwstr>[]</vt:lpwstr>
  </property>
  <property fmtid="{D5CDD505-2E9C-101B-9397-08002B2CF9AE}" pid="9" name="EK_SkrevetAv">
    <vt:lpwstr>SØJS /Hans Tore Mikkelsen</vt:lpwstr>
  </property>
  <property fmtid="{D5CDD505-2E9C-101B-9397-08002B2CF9AE}" pid="10" name="EK_Utgave">
    <vt:lpwstr>17.02</vt:lpwstr>
  </property>
  <property fmtid="{D5CDD505-2E9C-101B-9397-08002B2CF9AE}" pid="11" name="XD00021">
    <vt:lpwstr>1.6.4</vt:lpwstr>
  </property>
  <property fmtid="{D5CDD505-2E9C-101B-9397-08002B2CF9AE}" pid="12" name="XD00160">
    <vt:lpwstr>1.2.1</vt:lpwstr>
  </property>
  <property fmtid="{D5CDD505-2E9C-101B-9397-08002B2CF9AE}" pid="13" name="XD00178">
    <vt:lpwstr>1.2.10</vt:lpwstr>
  </property>
  <property fmtid="{D5CDD505-2E9C-101B-9397-08002B2CF9AE}" pid="14" name="XDF00021">
    <vt:lpwstr>ENDRING OG GODKJENNING AV PROSEDYRER</vt:lpwstr>
  </property>
  <property fmtid="{D5CDD505-2E9C-101B-9397-08002B2CF9AE}" pid="15" name="XDF00160">
    <vt:lpwstr>Kapittel 1 Organisering av THYF og sertifiseringer</vt:lpwstr>
  </property>
  <property fmtid="{D5CDD505-2E9C-101B-9397-08002B2CF9AE}" pid="16" name="XDF00178">
    <vt:lpwstr>Kapittel 3.2 Utvikling og gjennomgang av utdannings- og opplæringsprogram</vt:lpwstr>
  </property>
  <property fmtid="{D5CDD505-2E9C-101B-9397-08002B2CF9AE}" pid="17" name="XDL00021">
    <vt:lpwstr>1.6.4 ENDRING OG GODKJENNING AV PROSEDYRER</vt:lpwstr>
  </property>
  <property fmtid="{D5CDD505-2E9C-101B-9397-08002B2CF9AE}" pid="18" name="XDL00160">
    <vt:lpwstr>1.2.1 Kapittel 1 Organisering av THYF og sertifiseringer</vt:lpwstr>
  </property>
  <property fmtid="{D5CDD505-2E9C-101B-9397-08002B2CF9AE}" pid="19" name="XDL00178">
    <vt:lpwstr>1.2.10 Kapittel 3.2 Utvikling og gjennomgang av utdannings- og opplæringsprogram</vt:lpwstr>
  </property>
  <property fmtid="{D5CDD505-2E9C-101B-9397-08002B2CF9AE}" pid="20" name="XDT00021">
    <vt:lpwstr>ENDRING OG GODKJENNING AV PROSEDYRER</vt:lpwstr>
  </property>
  <property fmtid="{D5CDD505-2E9C-101B-9397-08002B2CF9AE}" pid="21" name="XDT00160">
    <vt:lpwstr>Kapittel 1 Organisering av THYF og sertifiseringer</vt:lpwstr>
  </property>
  <property fmtid="{D5CDD505-2E9C-101B-9397-08002B2CF9AE}" pid="22" name="XDT00178">
    <vt:lpwstr>Kapittel 3.2 Utvikling og gjennomgang av utdannings- og opplæringsprogram</vt:lpwstr>
  </property>
  <property fmtid="{D5CDD505-2E9C-101B-9397-08002B2CF9AE}" pid="23" name="XR00001">
    <vt:lpwstr/>
  </property>
  <property fmtid="{D5CDD505-2E9C-101B-9397-08002B2CF9AE}" pid="24" name="XR00022">
    <vt:lpwstr>3</vt:lpwstr>
  </property>
  <property fmtid="{D5CDD505-2E9C-101B-9397-08002B2CF9AE}" pid="25" name="XR00126">
    <vt:lpwstr>.21</vt:lpwstr>
  </property>
  <property fmtid="{D5CDD505-2E9C-101B-9397-08002B2CF9AE}" pid="26" name="XR00130">
    <vt:lpwstr>.21.1</vt:lpwstr>
  </property>
  <property fmtid="{D5CDD505-2E9C-101B-9397-08002B2CF9AE}" pid="27" name="XR00131">
    <vt:lpwstr>.21.2</vt:lpwstr>
  </property>
  <property fmtid="{D5CDD505-2E9C-101B-9397-08002B2CF9AE}" pid="28" name="XR00132">
    <vt:lpwstr>.21.3</vt:lpwstr>
  </property>
  <property fmtid="{D5CDD505-2E9C-101B-9397-08002B2CF9AE}" pid="29" name="XRF00001">
    <vt:lpwstr>DNVGL-ST-0029 Maritime Training Providers (2017, amended  Nov. 2021)</vt:lpwstr>
  </property>
  <property fmtid="{D5CDD505-2E9C-101B-9397-08002B2CF9AE}" pid="30" name="XRF00022">
    <vt:lpwstr>Development and  maintenance</vt:lpwstr>
  </property>
  <property fmtid="{D5CDD505-2E9C-101B-9397-08002B2CF9AE}" pid="31" name="XRF00126">
    <vt:lpwstr>Akkrediterings- og sertifiseringsorganer</vt:lpwstr>
  </property>
  <property fmtid="{D5CDD505-2E9C-101B-9397-08002B2CF9AE}" pid="32" name="XRF00130">
    <vt:lpwstr>NOKUT</vt:lpwstr>
  </property>
  <property fmtid="{D5CDD505-2E9C-101B-9397-08002B2CF9AE}" pid="33" name="XRF00131">
    <vt:lpwstr>Sjøfartsdirektoratet</vt:lpwstr>
  </property>
  <property fmtid="{D5CDD505-2E9C-101B-9397-08002B2CF9AE}" pid="34" name="XRF00132">
    <vt:lpwstr>Norsk Sveiseteknisk Forbund</vt:lpwstr>
  </property>
  <property fmtid="{D5CDD505-2E9C-101B-9397-08002B2CF9AE}" pid="35" name="XRL00001">
    <vt:lpwstr> DNVGL-ST-0029 Maritime Training Providers (2017, amended  Nov. 2021)</vt:lpwstr>
  </property>
  <property fmtid="{D5CDD505-2E9C-101B-9397-08002B2CF9AE}" pid="36" name="XRL00022">
    <vt:lpwstr>3 Development and  maintenance</vt:lpwstr>
  </property>
  <property fmtid="{D5CDD505-2E9C-101B-9397-08002B2CF9AE}" pid="37" name="XRL00126">
    <vt:lpwstr>.21 Akkrediterings- og sertifiseringsorganer</vt:lpwstr>
  </property>
  <property fmtid="{D5CDD505-2E9C-101B-9397-08002B2CF9AE}" pid="38" name="XRL00130">
    <vt:lpwstr>.21.1 NOKUT</vt:lpwstr>
  </property>
  <property fmtid="{D5CDD505-2E9C-101B-9397-08002B2CF9AE}" pid="39" name="XRL00131">
    <vt:lpwstr>.21.2 Sjøfartsdirektoratet</vt:lpwstr>
  </property>
  <property fmtid="{D5CDD505-2E9C-101B-9397-08002B2CF9AE}" pid="40" name="XRL00132">
    <vt:lpwstr>.21.3 Norsk Sveiseteknisk Forbund</vt:lpwstr>
  </property>
  <property fmtid="{D5CDD505-2E9C-101B-9397-08002B2CF9AE}" pid="41" name="XRT00001">
    <vt:lpwstr>DNVGL-ST-0029 Maritime Training Providers (2017, amended  Nov. 2021)</vt:lpwstr>
  </property>
  <property fmtid="{D5CDD505-2E9C-101B-9397-08002B2CF9AE}" pid="42" name="XRT00022">
    <vt:lpwstr>Development and  maintenance</vt:lpwstr>
  </property>
  <property fmtid="{D5CDD505-2E9C-101B-9397-08002B2CF9AE}" pid="43" name="XRT00126">
    <vt:lpwstr>Akkrediterings- og sertifiseringsorganer</vt:lpwstr>
  </property>
  <property fmtid="{D5CDD505-2E9C-101B-9397-08002B2CF9AE}" pid="44" name="XRT00130">
    <vt:lpwstr>NOKUT</vt:lpwstr>
  </property>
  <property fmtid="{D5CDD505-2E9C-101B-9397-08002B2CF9AE}" pid="45" name="XRT00131">
    <vt:lpwstr>Sjøfartsdirektoratet</vt:lpwstr>
  </property>
  <property fmtid="{D5CDD505-2E9C-101B-9397-08002B2CF9AE}" pid="46" name="XRT00132">
    <vt:lpwstr>Norsk Sveiseteknisk Forbund</vt:lpwstr>
  </property>
</Properties>
</file>